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005" w:type="dxa"/>
        <w:tblInd w:w="10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shd w:val="clear" w:color="auto" w:fill="BFBFBF"/>
        <w:tblLook w:val="04A0" w:firstRow="1" w:lastRow="0" w:firstColumn="1" w:lastColumn="0" w:noHBand="0" w:noVBand="1"/>
      </w:tblPr>
      <w:tblGrid>
        <w:gridCol w:w="2539"/>
        <w:gridCol w:w="2699"/>
        <w:gridCol w:w="517"/>
        <w:gridCol w:w="1190"/>
        <w:gridCol w:w="2100"/>
        <w:gridCol w:w="523"/>
        <w:gridCol w:w="1169"/>
        <w:gridCol w:w="1493"/>
        <w:gridCol w:w="696"/>
        <w:gridCol w:w="509"/>
        <w:gridCol w:w="570"/>
      </w:tblGrid>
      <w:tr w:rsidR="00066534" w:rsidRPr="00A345A0" w:rsidTr="00AC27C0">
        <w:tc>
          <w:tcPr>
            <w:tcW w:w="14005" w:type="dxa"/>
            <w:gridSpan w:val="11"/>
            <w:tcBorders>
              <w:bottom w:val="single" w:sz="12" w:space="0" w:color="auto"/>
            </w:tcBorders>
            <w:shd w:val="clear" w:color="auto" w:fill="E6E6E6"/>
          </w:tcPr>
          <w:p w:rsidR="00066534" w:rsidRPr="00A345A0" w:rsidRDefault="00066534" w:rsidP="00AC27C0">
            <w:pPr>
              <w:pStyle w:val="Heading4"/>
              <w:pageBreakBefore/>
              <w:spacing w:before="120"/>
              <w:jc w:val="center"/>
            </w:pPr>
            <w:bookmarkStart w:id="0" w:name="_GoBack"/>
            <w:bookmarkEnd w:id="0"/>
            <w:r w:rsidRPr="00A42FBB">
              <w:t>Diploma Programme subject outline</w:t>
            </w:r>
            <w:r>
              <w:t>—</w:t>
            </w:r>
            <w:r w:rsidRPr="00A42FBB">
              <w:t xml:space="preserve">Group 3: </w:t>
            </w:r>
            <w:r>
              <w:t>i</w:t>
            </w:r>
            <w:r w:rsidRPr="00A42FBB">
              <w:t>ndividuals and societies</w:t>
            </w:r>
          </w:p>
        </w:tc>
      </w:tr>
      <w:tr w:rsidR="00066534" w:rsidRPr="00784DEE" w:rsidTr="00AC27C0">
        <w:tblPrEx>
          <w:shd w:val="clear" w:color="auto" w:fill="auto"/>
        </w:tblPrEx>
        <w:trPr>
          <w:trHeight w:val="567"/>
        </w:trPr>
        <w:tc>
          <w:tcPr>
            <w:tcW w:w="2539" w:type="dxa"/>
            <w:tcBorders>
              <w:top w:val="single" w:sz="12" w:space="0" w:color="auto"/>
              <w:bottom w:val="single" w:sz="8" w:space="0" w:color="000000"/>
            </w:tcBorders>
            <w:shd w:val="clear" w:color="auto" w:fill="F3F3F3"/>
            <w:tcMar>
              <w:left w:w="85" w:type="dxa"/>
            </w:tcMar>
            <w:vAlign w:val="center"/>
          </w:tcPr>
          <w:p w:rsidR="00066534" w:rsidRPr="00784DEE" w:rsidRDefault="00066534" w:rsidP="00AC27C0">
            <w:pPr>
              <w:pStyle w:val="Tableheader"/>
              <w:keepNext/>
              <w:spacing w:after="0"/>
              <w:jc w:val="left"/>
            </w:pPr>
            <w:r w:rsidRPr="00784DEE">
              <w:t xml:space="preserve">School </w:t>
            </w:r>
            <w:r>
              <w:t>n</w:t>
            </w:r>
            <w:r w:rsidRPr="00784DEE">
              <w:t>ame</w:t>
            </w:r>
          </w:p>
        </w:tc>
        <w:tc>
          <w:tcPr>
            <w:tcW w:w="8198" w:type="dxa"/>
            <w:gridSpan w:val="6"/>
            <w:tcBorders>
              <w:top w:val="single" w:sz="12" w:space="0" w:color="auto"/>
              <w:bottom w:val="single" w:sz="8" w:space="0" w:color="000000"/>
            </w:tcBorders>
            <w:vAlign w:val="center"/>
          </w:tcPr>
          <w:p w:rsidR="00066534" w:rsidRPr="00784DEE" w:rsidRDefault="00CE6EB3" w:rsidP="00AC27C0">
            <w:pPr>
              <w:pStyle w:val="Tablebody"/>
              <w:keepNext/>
              <w:spacing w:after="0"/>
            </w:pPr>
            <w:r>
              <w:t>Hellgate High School</w:t>
            </w:r>
          </w:p>
        </w:tc>
        <w:tc>
          <w:tcPr>
            <w:tcW w:w="1493" w:type="dxa"/>
            <w:tcBorders>
              <w:top w:val="single" w:sz="12" w:space="0" w:color="auto"/>
              <w:bottom w:val="single" w:sz="8" w:space="0" w:color="000000"/>
            </w:tcBorders>
            <w:shd w:val="clear" w:color="auto" w:fill="F3F3F3"/>
            <w:vAlign w:val="center"/>
          </w:tcPr>
          <w:p w:rsidR="00066534" w:rsidRPr="00D27AEF" w:rsidRDefault="00066534" w:rsidP="00AC27C0">
            <w:pPr>
              <w:pStyle w:val="Tableheader"/>
              <w:keepNext/>
              <w:spacing w:after="0"/>
              <w:jc w:val="left"/>
            </w:pPr>
            <w:r w:rsidRPr="00D27AEF">
              <w:t>School code</w:t>
            </w:r>
          </w:p>
        </w:tc>
        <w:tc>
          <w:tcPr>
            <w:tcW w:w="1775" w:type="dxa"/>
            <w:gridSpan w:val="3"/>
            <w:tcBorders>
              <w:top w:val="single" w:sz="12" w:space="0" w:color="auto"/>
              <w:bottom w:val="single" w:sz="8" w:space="0" w:color="000000"/>
            </w:tcBorders>
            <w:vAlign w:val="center"/>
          </w:tcPr>
          <w:p w:rsidR="00066534" w:rsidRPr="00784DEE" w:rsidRDefault="00CE6EB3" w:rsidP="00AC27C0">
            <w:pPr>
              <w:pStyle w:val="Tablebody"/>
              <w:keepNext/>
              <w:spacing w:after="0"/>
            </w:pPr>
            <w:r>
              <w:t>6469</w:t>
            </w:r>
          </w:p>
        </w:tc>
      </w:tr>
      <w:tr w:rsidR="00066534" w:rsidRPr="00565EC2" w:rsidTr="00AC27C0">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c>
          <w:tcPr>
            <w:tcW w:w="2539" w:type="dxa"/>
            <w:tcBorders>
              <w:top w:val="single" w:sz="8" w:space="0" w:color="000000"/>
              <w:left w:val="single" w:sz="12" w:space="0" w:color="auto"/>
              <w:bottom w:val="single" w:sz="8" w:space="0" w:color="000000"/>
            </w:tcBorders>
            <w:shd w:val="clear" w:color="auto" w:fill="F3F3F3"/>
            <w:tcMar>
              <w:left w:w="85" w:type="dxa"/>
              <w:right w:w="85" w:type="dxa"/>
            </w:tcMar>
          </w:tcPr>
          <w:p w:rsidR="00066534" w:rsidRPr="003D6148" w:rsidRDefault="00066534" w:rsidP="00AC27C0">
            <w:pPr>
              <w:pStyle w:val="Tableheader"/>
              <w:rPr>
                <w:sz w:val="18"/>
              </w:rPr>
            </w:pPr>
            <w:r w:rsidRPr="003D6148">
              <w:rPr>
                <w:rStyle w:val="TablebodyboldChar"/>
              </w:rPr>
              <w:t>Name of the DP subject</w:t>
            </w:r>
          </w:p>
        </w:tc>
        <w:tc>
          <w:tcPr>
            <w:tcW w:w="11466" w:type="dxa"/>
            <w:gridSpan w:val="10"/>
            <w:tcBorders>
              <w:top w:val="single" w:sz="8" w:space="0" w:color="000000"/>
              <w:bottom w:val="single" w:sz="8" w:space="0" w:color="000000"/>
              <w:right w:val="single" w:sz="12" w:space="0" w:color="auto"/>
            </w:tcBorders>
            <w:shd w:val="clear" w:color="auto" w:fill="auto"/>
          </w:tcPr>
          <w:p w:rsidR="00066534" w:rsidRPr="00565EC2" w:rsidRDefault="00CE6EB3" w:rsidP="00AC27C0">
            <w:pPr>
              <w:pStyle w:val="Tablebody"/>
              <w:keepNext/>
            </w:pPr>
            <w:r>
              <w:t>20</w:t>
            </w:r>
            <w:r w:rsidRPr="00CE6EB3">
              <w:rPr>
                <w:vertAlign w:val="superscript"/>
              </w:rPr>
              <w:t>th</w:t>
            </w:r>
            <w:r>
              <w:t xml:space="preserve"> Century Topics</w:t>
            </w:r>
          </w:p>
        </w:tc>
      </w:tr>
      <w:tr w:rsidR="00066534" w:rsidRPr="00565EC2" w:rsidTr="00AC27C0">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trHeight w:hRule="exact" w:val="113"/>
        </w:trPr>
        <w:tc>
          <w:tcPr>
            <w:tcW w:w="2539" w:type="dxa"/>
            <w:vMerge w:val="restart"/>
            <w:tcBorders>
              <w:top w:val="single" w:sz="8" w:space="0" w:color="000000"/>
              <w:left w:val="single" w:sz="12" w:space="0" w:color="auto"/>
              <w:right w:val="single" w:sz="8" w:space="0" w:color="000000"/>
            </w:tcBorders>
            <w:shd w:val="clear" w:color="auto" w:fill="F3F3F3"/>
            <w:tcMar>
              <w:left w:w="85" w:type="dxa"/>
              <w:right w:w="85" w:type="dxa"/>
            </w:tcMar>
          </w:tcPr>
          <w:p w:rsidR="00066534" w:rsidRDefault="00066534" w:rsidP="00AC27C0">
            <w:pPr>
              <w:pStyle w:val="Tablebody-grey"/>
              <w:keepNext/>
              <w:spacing w:after="40"/>
              <w:rPr>
                <w:rStyle w:val="TableheaderChar"/>
              </w:rPr>
            </w:pPr>
            <w:r w:rsidRPr="003D6148">
              <w:rPr>
                <w:rStyle w:val="TableheaderChar"/>
              </w:rPr>
              <w:t>Level</w:t>
            </w:r>
          </w:p>
          <w:p w:rsidR="00066534" w:rsidRDefault="00066534" w:rsidP="00AC27C0">
            <w:pPr>
              <w:pStyle w:val="Tablenote-grey8pt"/>
              <w:keepNext/>
            </w:pPr>
            <w:r w:rsidRPr="008B454E">
              <w:t>(indicate with X)</w:t>
            </w:r>
          </w:p>
        </w:tc>
        <w:tc>
          <w:tcPr>
            <w:tcW w:w="2699" w:type="dxa"/>
            <w:tcBorders>
              <w:top w:val="single" w:sz="8" w:space="0" w:color="000000"/>
              <w:left w:val="single" w:sz="8" w:space="0" w:color="000000"/>
              <w:bottom w:val="nil"/>
              <w:right w:val="nil"/>
            </w:tcBorders>
            <w:shd w:val="clear" w:color="auto" w:fill="F3F3F3"/>
            <w:vAlign w:val="center"/>
          </w:tcPr>
          <w:p w:rsidR="00066534" w:rsidRPr="00565EC2" w:rsidRDefault="00066534" w:rsidP="00AC27C0">
            <w:pPr>
              <w:pStyle w:val="Tablebody"/>
              <w:keepNext/>
            </w:pPr>
          </w:p>
        </w:tc>
        <w:tc>
          <w:tcPr>
            <w:tcW w:w="517" w:type="dxa"/>
            <w:tcBorders>
              <w:top w:val="single" w:sz="8" w:space="0" w:color="000000"/>
              <w:left w:val="nil"/>
              <w:bottom w:val="single" w:sz="8" w:space="0" w:color="000000"/>
              <w:right w:val="nil"/>
            </w:tcBorders>
            <w:shd w:val="clear" w:color="auto" w:fill="F3F3F3"/>
            <w:vAlign w:val="center"/>
          </w:tcPr>
          <w:p w:rsidR="00066534" w:rsidRPr="00643933" w:rsidRDefault="00066534" w:rsidP="00AC27C0">
            <w:pPr>
              <w:pStyle w:val="Tablebody"/>
              <w:keepNext/>
            </w:pPr>
          </w:p>
        </w:tc>
        <w:tc>
          <w:tcPr>
            <w:tcW w:w="3290" w:type="dxa"/>
            <w:gridSpan w:val="2"/>
            <w:tcBorders>
              <w:top w:val="single" w:sz="8" w:space="0" w:color="000000"/>
              <w:left w:val="nil"/>
              <w:bottom w:val="nil"/>
              <w:right w:val="nil"/>
            </w:tcBorders>
            <w:shd w:val="clear" w:color="auto" w:fill="F3F3F3"/>
            <w:vAlign w:val="center"/>
          </w:tcPr>
          <w:p w:rsidR="00066534" w:rsidRPr="00565EC2" w:rsidRDefault="00066534" w:rsidP="00AC27C0">
            <w:pPr>
              <w:pStyle w:val="Tablebody"/>
              <w:keepNext/>
            </w:pPr>
          </w:p>
        </w:tc>
        <w:tc>
          <w:tcPr>
            <w:tcW w:w="523" w:type="dxa"/>
            <w:tcBorders>
              <w:top w:val="single" w:sz="8" w:space="0" w:color="000000"/>
              <w:left w:val="nil"/>
              <w:bottom w:val="single" w:sz="8" w:space="0" w:color="000000"/>
              <w:right w:val="nil"/>
            </w:tcBorders>
            <w:shd w:val="clear" w:color="auto" w:fill="F3F3F3"/>
            <w:vAlign w:val="center"/>
          </w:tcPr>
          <w:p w:rsidR="00066534" w:rsidRPr="00643933" w:rsidRDefault="00066534" w:rsidP="00AC27C0">
            <w:pPr>
              <w:pStyle w:val="Tablebody"/>
              <w:keepNext/>
            </w:pPr>
          </w:p>
        </w:tc>
        <w:tc>
          <w:tcPr>
            <w:tcW w:w="3358" w:type="dxa"/>
            <w:gridSpan w:val="3"/>
            <w:tcBorders>
              <w:top w:val="single" w:sz="8" w:space="0" w:color="000000"/>
              <w:left w:val="nil"/>
              <w:bottom w:val="nil"/>
              <w:right w:val="nil"/>
            </w:tcBorders>
            <w:shd w:val="clear" w:color="auto" w:fill="F3F3F3"/>
            <w:vAlign w:val="center"/>
          </w:tcPr>
          <w:p w:rsidR="00066534" w:rsidRPr="00565EC2" w:rsidRDefault="00066534" w:rsidP="00AC27C0">
            <w:pPr>
              <w:pStyle w:val="Tablebody"/>
              <w:keepNext/>
            </w:pPr>
          </w:p>
        </w:tc>
        <w:tc>
          <w:tcPr>
            <w:tcW w:w="509" w:type="dxa"/>
            <w:tcBorders>
              <w:top w:val="single" w:sz="8" w:space="0" w:color="000000"/>
              <w:left w:val="nil"/>
              <w:bottom w:val="single" w:sz="8" w:space="0" w:color="000000"/>
              <w:right w:val="nil"/>
            </w:tcBorders>
            <w:shd w:val="clear" w:color="auto" w:fill="F3F3F3"/>
            <w:vAlign w:val="center"/>
          </w:tcPr>
          <w:p w:rsidR="00066534" w:rsidRPr="00643933" w:rsidRDefault="00066534" w:rsidP="00AC27C0">
            <w:pPr>
              <w:pStyle w:val="Tablebody"/>
              <w:keepNext/>
            </w:pPr>
          </w:p>
        </w:tc>
        <w:tc>
          <w:tcPr>
            <w:tcW w:w="570" w:type="dxa"/>
            <w:tcBorders>
              <w:top w:val="single" w:sz="8" w:space="0" w:color="000000"/>
              <w:left w:val="nil"/>
              <w:bottom w:val="nil"/>
              <w:right w:val="single" w:sz="12" w:space="0" w:color="auto"/>
            </w:tcBorders>
            <w:shd w:val="clear" w:color="auto" w:fill="F3F3F3"/>
            <w:vAlign w:val="center"/>
          </w:tcPr>
          <w:p w:rsidR="00066534" w:rsidRPr="00643933" w:rsidRDefault="00066534" w:rsidP="00AC27C0">
            <w:pPr>
              <w:pStyle w:val="Tablebody"/>
              <w:keepNext/>
            </w:pPr>
          </w:p>
        </w:tc>
      </w:tr>
      <w:tr w:rsidR="00066534" w:rsidRPr="00565EC2" w:rsidTr="00AC27C0">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trHeight w:hRule="exact" w:val="510"/>
        </w:trPr>
        <w:tc>
          <w:tcPr>
            <w:tcW w:w="2539" w:type="dxa"/>
            <w:vMerge/>
            <w:tcBorders>
              <w:left w:val="single" w:sz="12" w:space="0" w:color="auto"/>
              <w:right w:val="single" w:sz="8" w:space="0" w:color="000000"/>
            </w:tcBorders>
            <w:shd w:val="clear" w:color="auto" w:fill="F3F3F3"/>
            <w:tcMar>
              <w:left w:w="85" w:type="dxa"/>
              <w:right w:w="85" w:type="dxa"/>
            </w:tcMar>
            <w:vAlign w:val="center"/>
          </w:tcPr>
          <w:p w:rsidR="00066534" w:rsidRPr="00565EC2" w:rsidRDefault="00066534" w:rsidP="00AC27C0">
            <w:pPr>
              <w:pStyle w:val="Tablebody-grey"/>
              <w:keepNext/>
              <w:rPr>
                <w:rFonts w:cs="Arial"/>
                <w:sz w:val="18"/>
                <w:szCs w:val="18"/>
              </w:rPr>
            </w:pPr>
          </w:p>
        </w:tc>
        <w:tc>
          <w:tcPr>
            <w:tcW w:w="2699" w:type="dxa"/>
            <w:vMerge w:val="restart"/>
            <w:tcBorders>
              <w:top w:val="nil"/>
              <w:left w:val="single" w:sz="8" w:space="0" w:color="000000"/>
              <w:bottom w:val="nil"/>
              <w:right w:val="single" w:sz="8" w:space="0" w:color="000000"/>
            </w:tcBorders>
            <w:shd w:val="clear" w:color="auto" w:fill="F3F3F3"/>
            <w:tcMar>
              <w:right w:w="170" w:type="dxa"/>
            </w:tcMar>
          </w:tcPr>
          <w:p w:rsidR="00066534" w:rsidRPr="00545919" w:rsidRDefault="00066534" w:rsidP="00AC27C0">
            <w:pPr>
              <w:pStyle w:val="Tablebodybold"/>
              <w:keepNext/>
              <w:spacing w:after="0"/>
              <w:ind w:left="113"/>
              <w:jc w:val="right"/>
              <w:rPr>
                <w:b w:val="0"/>
                <w:i/>
              </w:rPr>
            </w:pPr>
            <w:r w:rsidRPr="003D6148">
              <w:rPr>
                <w:rStyle w:val="Tablebody-greyChar"/>
                <w:b w:val="0"/>
              </w:rPr>
              <w:t>Higher</w:t>
            </w:r>
          </w:p>
        </w:tc>
        <w:tc>
          <w:tcPr>
            <w:tcW w:w="517" w:type="dxa"/>
            <w:tcBorders>
              <w:top w:val="single" w:sz="8" w:space="0" w:color="000000"/>
              <w:left w:val="single" w:sz="8" w:space="0" w:color="000000"/>
              <w:bottom w:val="single" w:sz="8" w:space="0" w:color="000000"/>
              <w:right w:val="single" w:sz="8" w:space="0" w:color="000000"/>
            </w:tcBorders>
            <w:shd w:val="clear" w:color="auto" w:fill="FFFFFF"/>
          </w:tcPr>
          <w:p w:rsidR="00066534" w:rsidRPr="00565EC2" w:rsidRDefault="00CE6EB3" w:rsidP="00AC27C0">
            <w:pPr>
              <w:pStyle w:val="Tablebodycentred"/>
              <w:keepNext/>
              <w:spacing w:after="0"/>
              <w:rPr>
                <w:szCs w:val="18"/>
              </w:rPr>
            </w:pPr>
            <w:r>
              <w:rPr>
                <w:szCs w:val="18"/>
              </w:rPr>
              <w:t>X</w:t>
            </w:r>
          </w:p>
        </w:tc>
        <w:tc>
          <w:tcPr>
            <w:tcW w:w="3290" w:type="dxa"/>
            <w:gridSpan w:val="2"/>
            <w:vMerge w:val="restart"/>
            <w:tcBorders>
              <w:top w:val="nil"/>
              <w:left w:val="single" w:sz="8" w:space="0" w:color="000000"/>
              <w:right w:val="single" w:sz="8" w:space="0" w:color="000000"/>
            </w:tcBorders>
            <w:shd w:val="clear" w:color="auto" w:fill="F3F3F3"/>
            <w:tcMar>
              <w:left w:w="113" w:type="dxa"/>
              <w:right w:w="170" w:type="dxa"/>
            </w:tcMar>
          </w:tcPr>
          <w:p w:rsidR="00066534" w:rsidRPr="00565EC2" w:rsidRDefault="00066534" w:rsidP="00AC27C0">
            <w:pPr>
              <w:pStyle w:val="Tablebody-grey"/>
              <w:keepNext/>
              <w:spacing w:after="0"/>
              <w:ind w:left="113"/>
              <w:jc w:val="right"/>
            </w:pPr>
            <w:r w:rsidRPr="00565EC2">
              <w:t xml:space="preserve">Standard completed in </w:t>
            </w:r>
            <w:r>
              <w:t>two</w:t>
            </w:r>
            <w:r w:rsidRPr="00565EC2">
              <w:t xml:space="preserve"> years</w:t>
            </w:r>
          </w:p>
        </w:tc>
        <w:tc>
          <w:tcPr>
            <w:tcW w:w="523" w:type="dxa"/>
            <w:tcBorders>
              <w:top w:val="single" w:sz="8" w:space="0" w:color="000000"/>
              <w:left w:val="single" w:sz="8" w:space="0" w:color="000000"/>
              <w:bottom w:val="single" w:sz="8" w:space="0" w:color="000000"/>
              <w:right w:val="single" w:sz="8" w:space="0" w:color="000000"/>
            </w:tcBorders>
            <w:shd w:val="clear" w:color="auto" w:fill="FFFFFF"/>
            <w:tcMar>
              <w:top w:w="28" w:type="dxa"/>
            </w:tcMar>
          </w:tcPr>
          <w:p w:rsidR="00066534" w:rsidRPr="00565EC2" w:rsidRDefault="00066534" w:rsidP="00AC27C0">
            <w:pPr>
              <w:pStyle w:val="Tablebodycentred"/>
              <w:keepNext/>
              <w:spacing w:after="0"/>
            </w:pPr>
          </w:p>
        </w:tc>
        <w:tc>
          <w:tcPr>
            <w:tcW w:w="3358" w:type="dxa"/>
            <w:gridSpan w:val="3"/>
            <w:tcBorders>
              <w:top w:val="nil"/>
              <w:left w:val="single" w:sz="8" w:space="0" w:color="000000"/>
              <w:bottom w:val="nil"/>
              <w:right w:val="single" w:sz="8" w:space="0" w:color="000000"/>
            </w:tcBorders>
            <w:shd w:val="clear" w:color="auto" w:fill="F3F3F3"/>
            <w:tcMar>
              <w:top w:w="28" w:type="dxa"/>
              <w:left w:w="113" w:type="dxa"/>
            </w:tcMar>
          </w:tcPr>
          <w:p w:rsidR="00066534" w:rsidRPr="00246869" w:rsidRDefault="00066534" w:rsidP="00AC27C0">
            <w:pPr>
              <w:pStyle w:val="Tablebody-grey"/>
              <w:keepNext/>
              <w:spacing w:after="0"/>
              <w:ind w:left="113"/>
              <w:jc w:val="right"/>
            </w:pPr>
            <w:r w:rsidRPr="00246869">
              <w:t>Standard completed in one year</w:t>
            </w:r>
            <w:r>
              <w:t> </w:t>
            </w:r>
            <w:r w:rsidRPr="00246869">
              <w:t>*</w:t>
            </w:r>
          </w:p>
        </w:tc>
        <w:tc>
          <w:tcPr>
            <w:tcW w:w="509" w:type="dxa"/>
            <w:tcBorders>
              <w:top w:val="single" w:sz="8" w:space="0" w:color="000000"/>
              <w:left w:val="single" w:sz="8" w:space="0" w:color="000000"/>
              <w:bottom w:val="single" w:sz="8" w:space="0" w:color="000000"/>
              <w:right w:val="single" w:sz="8" w:space="0" w:color="000000"/>
            </w:tcBorders>
            <w:shd w:val="clear" w:color="auto" w:fill="FFFFFF"/>
            <w:tcMar>
              <w:top w:w="28" w:type="dxa"/>
            </w:tcMar>
          </w:tcPr>
          <w:p w:rsidR="00066534" w:rsidRPr="00565EC2" w:rsidRDefault="00066534" w:rsidP="00AC27C0">
            <w:pPr>
              <w:pStyle w:val="Tablebodycentred"/>
              <w:keepNext/>
              <w:spacing w:after="0"/>
            </w:pPr>
          </w:p>
        </w:tc>
        <w:tc>
          <w:tcPr>
            <w:tcW w:w="570" w:type="dxa"/>
            <w:tcBorders>
              <w:top w:val="nil"/>
              <w:left w:val="single" w:sz="8" w:space="0" w:color="000000"/>
              <w:bottom w:val="nil"/>
              <w:right w:val="single" w:sz="12" w:space="0" w:color="auto"/>
            </w:tcBorders>
            <w:shd w:val="clear" w:color="auto" w:fill="F3F3F3"/>
            <w:tcMar>
              <w:left w:w="284" w:type="dxa"/>
            </w:tcMar>
            <w:vAlign w:val="center"/>
          </w:tcPr>
          <w:p w:rsidR="00066534" w:rsidRPr="00942A68" w:rsidRDefault="00066534" w:rsidP="00AC27C0">
            <w:pPr>
              <w:pStyle w:val="Tablebodycentredwithoutspacing"/>
              <w:keepNext/>
              <w:rPr>
                <w:color w:val="EAEAEA"/>
              </w:rPr>
            </w:pPr>
          </w:p>
        </w:tc>
      </w:tr>
      <w:tr w:rsidR="00066534" w:rsidRPr="00643933" w:rsidTr="00AC27C0">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trHeight w:hRule="exact" w:val="113"/>
        </w:trPr>
        <w:tc>
          <w:tcPr>
            <w:tcW w:w="2539" w:type="dxa"/>
            <w:vMerge/>
            <w:tcBorders>
              <w:left w:val="single" w:sz="12" w:space="0" w:color="auto"/>
              <w:bottom w:val="single" w:sz="8" w:space="0" w:color="000000"/>
              <w:right w:val="single" w:sz="8" w:space="0" w:color="000000"/>
            </w:tcBorders>
            <w:shd w:val="clear" w:color="auto" w:fill="F3F3F3"/>
            <w:tcMar>
              <w:left w:w="85" w:type="dxa"/>
              <w:right w:w="85" w:type="dxa"/>
            </w:tcMar>
            <w:vAlign w:val="center"/>
          </w:tcPr>
          <w:p w:rsidR="00066534" w:rsidRPr="00643933" w:rsidRDefault="00066534" w:rsidP="00AC27C0">
            <w:pPr>
              <w:pStyle w:val="Tablebody"/>
              <w:keepNext/>
            </w:pPr>
          </w:p>
        </w:tc>
        <w:tc>
          <w:tcPr>
            <w:tcW w:w="2699" w:type="dxa"/>
            <w:vMerge/>
            <w:tcBorders>
              <w:top w:val="nil"/>
              <w:left w:val="single" w:sz="8" w:space="0" w:color="000000"/>
              <w:bottom w:val="nil"/>
              <w:right w:val="nil"/>
            </w:tcBorders>
            <w:shd w:val="clear" w:color="auto" w:fill="F3F3F3"/>
            <w:vAlign w:val="center"/>
          </w:tcPr>
          <w:p w:rsidR="00066534" w:rsidRPr="00643933" w:rsidRDefault="00066534" w:rsidP="00AC27C0">
            <w:pPr>
              <w:pStyle w:val="Tablebody"/>
              <w:keepNext/>
            </w:pPr>
          </w:p>
        </w:tc>
        <w:tc>
          <w:tcPr>
            <w:tcW w:w="517" w:type="dxa"/>
            <w:tcBorders>
              <w:top w:val="single" w:sz="8" w:space="0" w:color="000000"/>
              <w:left w:val="nil"/>
              <w:bottom w:val="nil"/>
              <w:right w:val="nil"/>
            </w:tcBorders>
            <w:shd w:val="clear" w:color="auto" w:fill="F3F3F3"/>
            <w:vAlign w:val="center"/>
          </w:tcPr>
          <w:p w:rsidR="00066534" w:rsidRPr="00643933" w:rsidRDefault="00066534" w:rsidP="00AC27C0">
            <w:pPr>
              <w:pStyle w:val="Tablebody"/>
              <w:keepNext/>
            </w:pPr>
          </w:p>
        </w:tc>
        <w:tc>
          <w:tcPr>
            <w:tcW w:w="3290" w:type="dxa"/>
            <w:gridSpan w:val="2"/>
            <w:vMerge/>
            <w:tcBorders>
              <w:left w:val="nil"/>
              <w:bottom w:val="nil"/>
              <w:right w:val="nil"/>
            </w:tcBorders>
            <w:shd w:val="clear" w:color="auto" w:fill="F3F3F3"/>
            <w:vAlign w:val="center"/>
          </w:tcPr>
          <w:p w:rsidR="00066534" w:rsidRPr="00643933" w:rsidRDefault="00066534" w:rsidP="00AC27C0">
            <w:pPr>
              <w:pStyle w:val="Tablebody"/>
              <w:keepNext/>
            </w:pPr>
          </w:p>
        </w:tc>
        <w:tc>
          <w:tcPr>
            <w:tcW w:w="523" w:type="dxa"/>
            <w:tcBorders>
              <w:top w:val="single" w:sz="8" w:space="0" w:color="000000"/>
              <w:left w:val="nil"/>
              <w:bottom w:val="nil"/>
              <w:right w:val="nil"/>
            </w:tcBorders>
            <w:shd w:val="clear" w:color="auto" w:fill="F3F3F3"/>
            <w:vAlign w:val="center"/>
          </w:tcPr>
          <w:p w:rsidR="00066534" w:rsidRPr="00643933" w:rsidRDefault="00066534" w:rsidP="00AC27C0">
            <w:pPr>
              <w:pStyle w:val="Tablebody"/>
              <w:keepNext/>
            </w:pPr>
          </w:p>
        </w:tc>
        <w:tc>
          <w:tcPr>
            <w:tcW w:w="3358" w:type="dxa"/>
            <w:gridSpan w:val="3"/>
            <w:tcBorders>
              <w:top w:val="nil"/>
              <w:left w:val="nil"/>
              <w:bottom w:val="nil"/>
              <w:right w:val="nil"/>
            </w:tcBorders>
            <w:shd w:val="clear" w:color="auto" w:fill="F3F3F3"/>
            <w:vAlign w:val="center"/>
          </w:tcPr>
          <w:p w:rsidR="00066534" w:rsidRPr="00643933" w:rsidRDefault="00066534" w:rsidP="00AC27C0">
            <w:pPr>
              <w:pStyle w:val="Tablebody"/>
              <w:keepNext/>
            </w:pPr>
          </w:p>
        </w:tc>
        <w:tc>
          <w:tcPr>
            <w:tcW w:w="509" w:type="dxa"/>
            <w:tcBorders>
              <w:top w:val="single" w:sz="8" w:space="0" w:color="000000"/>
              <w:left w:val="nil"/>
              <w:bottom w:val="nil"/>
              <w:right w:val="nil"/>
            </w:tcBorders>
            <w:shd w:val="clear" w:color="auto" w:fill="F3F3F3"/>
            <w:vAlign w:val="center"/>
          </w:tcPr>
          <w:p w:rsidR="00066534" w:rsidRPr="00643933" w:rsidRDefault="00066534" w:rsidP="00AC27C0">
            <w:pPr>
              <w:pStyle w:val="Tablebody"/>
              <w:keepNext/>
            </w:pPr>
          </w:p>
        </w:tc>
        <w:tc>
          <w:tcPr>
            <w:tcW w:w="570" w:type="dxa"/>
            <w:tcBorders>
              <w:top w:val="nil"/>
              <w:left w:val="nil"/>
              <w:bottom w:val="nil"/>
              <w:right w:val="single" w:sz="12" w:space="0" w:color="auto"/>
            </w:tcBorders>
            <w:shd w:val="clear" w:color="auto" w:fill="F3F3F3"/>
            <w:vAlign w:val="center"/>
          </w:tcPr>
          <w:p w:rsidR="00066534" w:rsidRPr="00643933" w:rsidRDefault="00066534" w:rsidP="00AC27C0">
            <w:pPr>
              <w:pStyle w:val="Tablebody"/>
              <w:keepNext/>
            </w:pPr>
          </w:p>
        </w:tc>
      </w:tr>
      <w:tr w:rsidR="00066534" w:rsidRPr="00565EC2" w:rsidTr="00AC27C0">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trHeight w:val="170"/>
        </w:trPr>
        <w:tc>
          <w:tcPr>
            <w:tcW w:w="2539" w:type="dxa"/>
            <w:tcBorders>
              <w:top w:val="single" w:sz="8" w:space="0" w:color="000000"/>
              <w:left w:val="single" w:sz="12" w:space="0" w:color="auto"/>
              <w:bottom w:val="single" w:sz="8" w:space="0" w:color="000000"/>
              <w:right w:val="single" w:sz="8" w:space="0" w:color="auto"/>
            </w:tcBorders>
            <w:shd w:val="clear" w:color="auto" w:fill="F3F3F3"/>
            <w:tcMar>
              <w:left w:w="85" w:type="dxa"/>
              <w:right w:w="85" w:type="dxa"/>
            </w:tcMar>
          </w:tcPr>
          <w:p w:rsidR="00066534" w:rsidRPr="00565EC2" w:rsidRDefault="00066534" w:rsidP="00AC27C0">
            <w:pPr>
              <w:pStyle w:val="Tableheader"/>
              <w:keepNext/>
              <w:spacing w:after="80"/>
              <w:jc w:val="left"/>
            </w:pPr>
            <w:r w:rsidRPr="00565EC2">
              <w:t>Name of the teacher who completed this outline</w:t>
            </w:r>
          </w:p>
        </w:tc>
        <w:tc>
          <w:tcPr>
            <w:tcW w:w="4406" w:type="dxa"/>
            <w:gridSpan w:val="3"/>
            <w:tcBorders>
              <w:top w:val="single" w:sz="8" w:space="0" w:color="000000"/>
              <w:left w:val="single" w:sz="8" w:space="0" w:color="auto"/>
              <w:bottom w:val="single" w:sz="8" w:space="0" w:color="000000"/>
            </w:tcBorders>
            <w:shd w:val="clear" w:color="auto" w:fill="auto"/>
          </w:tcPr>
          <w:p w:rsidR="00066534" w:rsidRPr="00565EC2" w:rsidRDefault="00CE6EB3" w:rsidP="00AC27C0">
            <w:pPr>
              <w:pStyle w:val="Tablebody"/>
              <w:keepNext/>
            </w:pPr>
            <w:r>
              <w:t>John Marks and Patricia Hixson</w:t>
            </w:r>
          </w:p>
        </w:tc>
        <w:tc>
          <w:tcPr>
            <w:tcW w:w="3792" w:type="dxa"/>
            <w:gridSpan w:val="3"/>
            <w:tcBorders>
              <w:top w:val="single" w:sz="8" w:space="0" w:color="000000"/>
              <w:bottom w:val="single" w:sz="8" w:space="0" w:color="000000"/>
            </w:tcBorders>
            <w:shd w:val="clear" w:color="auto" w:fill="F3F3F3"/>
          </w:tcPr>
          <w:p w:rsidR="00066534" w:rsidRPr="007E721B" w:rsidRDefault="00066534" w:rsidP="00AC27C0">
            <w:pPr>
              <w:pStyle w:val="Tablebody-grey"/>
              <w:keepNext/>
              <w:rPr>
                <w:b/>
              </w:rPr>
            </w:pPr>
            <w:r w:rsidRPr="007E721B">
              <w:rPr>
                <w:b/>
              </w:rPr>
              <w:t>Date of IB training</w:t>
            </w:r>
          </w:p>
        </w:tc>
        <w:tc>
          <w:tcPr>
            <w:tcW w:w="3268" w:type="dxa"/>
            <w:gridSpan w:val="4"/>
            <w:tcBorders>
              <w:top w:val="single" w:sz="8" w:space="0" w:color="000000"/>
              <w:bottom w:val="single" w:sz="8" w:space="0" w:color="000000"/>
              <w:right w:val="single" w:sz="12" w:space="0" w:color="auto"/>
            </w:tcBorders>
          </w:tcPr>
          <w:p w:rsidR="00066534" w:rsidRPr="00565EC2" w:rsidRDefault="00CE6EB3" w:rsidP="00AC27C0">
            <w:pPr>
              <w:pStyle w:val="Tablebody"/>
              <w:keepNext/>
            </w:pPr>
            <w:r>
              <w:t>11/30/11  6/2009</w:t>
            </w:r>
          </w:p>
        </w:tc>
      </w:tr>
      <w:tr w:rsidR="00066534" w:rsidRPr="00565EC2" w:rsidTr="00CE6EB3">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trHeight w:val="284"/>
        </w:trPr>
        <w:tc>
          <w:tcPr>
            <w:tcW w:w="2539" w:type="dxa"/>
            <w:tcBorders>
              <w:left w:val="single" w:sz="12" w:space="0" w:color="auto"/>
              <w:right w:val="single" w:sz="8" w:space="0" w:color="auto"/>
            </w:tcBorders>
            <w:shd w:val="clear" w:color="auto" w:fill="F3F3F3"/>
          </w:tcPr>
          <w:p w:rsidR="00066534" w:rsidRPr="007E721B" w:rsidRDefault="00066534" w:rsidP="00AC27C0">
            <w:pPr>
              <w:pStyle w:val="Tablebody-grey"/>
              <w:keepNext/>
              <w:rPr>
                <w:b/>
              </w:rPr>
            </w:pPr>
            <w:r w:rsidRPr="007E721B">
              <w:rPr>
                <w:b/>
              </w:rPr>
              <w:t>Date when outline was completed</w:t>
            </w:r>
          </w:p>
        </w:tc>
        <w:tc>
          <w:tcPr>
            <w:tcW w:w="4406" w:type="dxa"/>
            <w:gridSpan w:val="3"/>
            <w:tcBorders>
              <w:left w:val="single" w:sz="8" w:space="0" w:color="auto"/>
            </w:tcBorders>
            <w:shd w:val="clear" w:color="auto" w:fill="auto"/>
            <w:vAlign w:val="center"/>
          </w:tcPr>
          <w:p w:rsidR="00066534" w:rsidRPr="00565EC2" w:rsidRDefault="00066534" w:rsidP="00AC27C0">
            <w:pPr>
              <w:pStyle w:val="Tablebody"/>
              <w:keepNext/>
            </w:pPr>
          </w:p>
        </w:tc>
        <w:tc>
          <w:tcPr>
            <w:tcW w:w="3792" w:type="dxa"/>
            <w:gridSpan w:val="3"/>
            <w:shd w:val="clear" w:color="auto" w:fill="F3F3F3"/>
            <w:tcMar>
              <w:right w:w="57" w:type="dxa"/>
            </w:tcMar>
            <w:vAlign w:val="center"/>
          </w:tcPr>
          <w:p w:rsidR="00066534" w:rsidRDefault="00066534" w:rsidP="00AC27C0">
            <w:pPr>
              <w:pStyle w:val="Tablebody-grey"/>
              <w:keepNext/>
              <w:spacing w:after="40"/>
            </w:pPr>
            <w:r w:rsidRPr="007E721B">
              <w:rPr>
                <w:b/>
              </w:rPr>
              <w:t>Name of workshop</w:t>
            </w:r>
            <w:r w:rsidRPr="003D6148">
              <w:t xml:space="preserve"> </w:t>
            </w:r>
          </w:p>
          <w:p w:rsidR="00066534" w:rsidRPr="003D6148" w:rsidRDefault="00066534" w:rsidP="00AC27C0">
            <w:pPr>
              <w:pStyle w:val="Tablenote-grey8pt"/>
              <w:keepNext/>
              <w:spacing w:after="60"/>
            </w:pPr>
            <w:r w:rsidRPr="003D6148">
              <w:t>(indicate name of subject and workshop category)</w:t>
            </w:r>
          </w:p>
        </w:tc>
        <w:tc>
          <w:tcPr>
            <w:tcW w:w="3268" w:type="dxa"/>
            <w:gridSpan w:val="4"/>
            <w:tcBorders>
              <w:right w:val="single" w:sz="12" w:space="0" w:color="auto"/>
            </w:tcBorders>
          </w:tcPr>
          <w:p w:rsidR="00066534" w:rsidRPr="00565EC2" w:rsidRDefault="00066534" w:rsidP="00AC27C0">
            <w:pPr>
              <w:pStyle w:val="Tablebody"/>
              <w:keepNext/>
            </w:pPr>
          </w:p>
        </w:tc>
      </w:tr>
      <w:tr w:rsidR="00CE6EB3" w:rsidRPr="00565EC2" w:rsidTr="00CE6EB3">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trHeight w:val="284"/>
        </w:trPr>
        <w:tc>
          <w:tcPr>
            <w:tcW w:w="2539" w:type="dxa"/>
            <w:tcBorders>
              <w:left w:val="single" w:sz="12" w:space="0" w:color="auto"/>
              <w:right w:val="single" w:sz="8" w:space="0" w:color="auto"/>
            </w:tcBorders>
            <w:shd w:val="clear" w:color="auto" w:fill="F3F3F3"/>
          </w:tcPr>
          <w:p w:rsidR="00CE6EB3" w:rsidRPr="007E721B" w:rsidRDefault="00CE6EB3" w:rsidP="00AC27C0">
            <w:pPr>
              <w:pStyle w:val="Tablebody-grey"/>
              <w:keepNext/>
              <w:rPr>
                <w:b/>
              </w:rPr>
            </w:pPr>
          </w:p>
        </w:tc>
        <w:tc>
          <w:tcPr>
            <w:tcW w:w="4406" w:type="dxa"/>
            <w:gridSpan w:val="3"/>
            <w:tcBorders>
              <w:left w:val="single" w:sz="8" w:space="0" w:color="auto"/>
            </w:tcBorders>
            <w:shd w:val="clear" w:color="auto" w:fill="auto"/>
            <w:vAlign w:val="center"/>
          </w:tcPr>
          <w:p w:rsidR="00CE6EB3" w:rsidRPr="00565EC2" w:rsidRDefault="00CE6EB3" w:rsidP="00AC27C0">
            <w:pPr>
              <w:pStyle w:val="Tablebody"/>
              <w:keepNext/>
            </w:pPr>
          </w:p>
        </w:tc>
        <w:tc>
          <w:tcPr>
            <w:tcW w:w="3792" w:type="dxa"/>
            <w:gridSpan w:val="3"/>
            <w:shd w:val="clear" w:color="auto" w:fill="F3F3F3"/>
            <w:tcMar>
              <w:right w:w="57" w:type="dxa"/>
            </w:tcMar>
            <w:vAlign w:val="center"/>
          </w:tcPr>
          <w:p w:rsidR="00CE6EB3" w:rsidRPr="007E721B" w:rsidRDefault="00CE6EB3" w:rsidP="00AC27C0">
            <w:pPr>
              <w:pStyle w:val="Tablebody-grey"/>
              <w:keepNext/>
              <w:spacing w:after="40"/>
              <w:rPr>
                <w:b/>
              </w:rPr>
            </w:pPr>
          </w:p>
        </w:tc>
        <w:tc>
          <w:tcPr>
            <w:tcW w:w="3268" w:type="dxa"/>
            <w:gridSpan w:val="4"/>
            <w:tcBorders>
              <w:right w:val="single" w:sz="12" w:space="0" w:color="auto"/>
            </w:tcBorders>
          </w:tcPr>
          <w:p w:rsidR="00CE6EB3" w:rsidRPr="00565EC2" w:rsidRDefault="00CE6EB3" w:rsidP="00AC27C0">
            <w:pPr>
              <w:pStyle w:val="Tablebody"/>
              <w:keepNext/>
            </w:pPr>
          </w:p>
        </w:tc>
      </w:tr>
      <w:tr w:rsidR="00CE6EB3" w:rsidRPr="00565EC2" w:rsidTr="00AC27C0">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trHeight w:val="284"/>
        </w:trPr>
        <w:tc>
          <w:tcPr>
            <w:tcW w:w="2539" w:type="dxa"/>
            <w:tcBorders>
              <w:left w:val="single" w:sz="12" w:space="0" w:color="auto"/>
              <w:bottom w:val="single" w:sz="12" w:space="0" w:color="auto"/>
              <w:right w:val="single" w:sz="8" w:space="0" w:color="auto"/>
            </w:tcBorders>
            <w:shd w:val="clear" w:color="auto" w:fill="F3F3F3"/>
          </w:tcPr>
          <w:p w:rsidR="00CE6EB3" w:rsidRPr="007E721B" w:rsidRDefault="00CE6EB3" w:rsidP="00AC27C0">
            <w:pPr>
              <w:pStyle w:val="Tablebody-grey"/>
              <w:keepNext/>
              <w:rPr>
                <w:b/>
              </w:rPr>
            </w:pPr>
          </w:p>
        </w:tc>
        <w:tc>
          <w:tcPr>
            <w:tcW w:w="4406" w:type="dxa"/>
            <w:gridSpan w:val="3"/>
            <w:tcBorders>
              <w:left w:val="single" w:sz="8" w:space="0" w:color="auto"/>
              <w:bottom w:val="single" w:sz="12" w:space="0" w:color="auto"/>
            </w:tcBorders>
            <w:shd w:val="clear" w:color="auto" w:fill="auto"/>
            <w:vAlign w:val="center"/>
          </w:tcPr>
          <w:p w:rsidR="00CE6EB3" w:rsidRPr="00565EC2" w:rsidRDefault="00CE6EB3" w:rsidP="00AC27C0">
            <w:pPr>
              <w:pStyle w:val="Tablebody"/>
              <w:keepNext/>
            </w:pPr>
          </w:p>
        </w:tc>
        <w:tc>
          <w:tcPr>
            <w:tcW w:w="3792" w:type="dxa"/>
            <w:gridSpan w:val="3"/>
            <w:tcBorders>
              <w:bottom w:val="single" w:sz="12" w:space="0" w:color="auto"/>
            </w:tcBorders>
            <w:shd w:val="clear" w:color="auto" w:fill="F3F3F3"/>
            <w:tcMar>
              <w:right w:w="57" w:type="dxa"/>
            </w:tcMar>
            <w:vAlign w:val="center"/>
          </w:tcPr>
          <w:p w:rsidR="00CE6EB3" w:rsidRPr="007E721B" w:rsidRDefault="00CE6EB3" w:rsidP="00AC27C0">
            <w:pPr>
              <w:pStyle w:val="Tablebody-grey"/>
              <w:keepNext/>
              <w:spacing w:after="40"/>
              <w:rPr>
                <w:b/>
              </w:rPr>
            </w:pPr>
          </w:p>
        </w:tc>
        <w:tc>
          <w:tcPr>
            <w:tcW w:w="3268" w:type="dxa"/>
            <w:gridSpan w:val="4"/>
            <w:tcBorders>
              <w:bottom w:val="single" w:sz="12" w:space="0" w:color="auto"/>
              <w:right w:val="single" w:sz="12" w:space="0" w:color="auto"/>
            </w:tcBorders>
          </w:tcPr>
          <w:p w:rsidR="00CE6EB3" w:rsidRPr="00565EC2" w:rsidRDefault="00CE6EB3" w:rsidP="00AC27C0">
            <w:pPr>
              <w:pStyle w:val="Tablebody"/>
              <w:keepNext/>
            </w:pPr>
          </w:p>
        </w:tc>
      </w:tr>
    </w:tbl>
    <w:p w:rsidR="00066534" w:rsidRDefault="00066534" w:rsidP="00066534">
      <w:pPr>
        <w:pStyle w:val="Notebody"/>
        <w:spacing w:before="120" w:after="200"/>
        <w:ind w:left="85" w:hanging="85"/>
      </w:pPr>
      <w:r>
        <w:t>* All Diploma Programme courses are designed as two-year learning experiences. However, up to two standard level subjects,</w:t>
      </w:r>
      <w:r w:rsidRPr="00C45A01">
        <w:rPr>
          <w:rFonts w:ascii="MyriadPro-Regular" w:eastAsia="MyriadPro-Regular" w:cs="MyriadPro-Regular"/>
          <w:szCs w:val="19"/>
        </w:rPr>
        <w:t xml:space="preserve"> </w:t>
      </w:r>
      <w:r w:rsidRPr="00C45A01">
        <w:rPr>
          <w:rFonts w:eastAsia="MyriadPro-Regular" w:cs="MyriadPro-Regular"/>
        </w:rPr>
        <w:t xml:space="preserve">excluding languages </w:t>
      </w:r>
      <w:r w:rsidRPr="00C45A01">
        <w:rPr>
          <w:rFonts w:eastAsia="MyriadPro-Regular" w:cs="MyriadPro-It"/>
          <w:iCs/>
        </w:rPr>
        <w:t xml:space="preserve">ab initio </w:t>
      </w:r>
      <w:r w:rsidRPr="00C45A01">
        <w:rPr>
          <w:rFonts w:eastAsia="MyriadPro-Regular" w:cs="MyriadPro-Regular"/>
        </w:rPr>
        <w:t>and pilot subjects</w:t>
      </w:r>
      <w:r>
        <w:rPr>
          <w:rFonts w:eastAsia="MyriadPro-Regular" w:cs="MyriadPro-Regular"/>
        </w:rPr>
        <w:t>, can be completed in one year,</w:t>
      </w:r>
      <w:r>
        <w:t xml:space="preserve"> according to conditions established in the </w:t>
      </w:r>
      <w:r w:rsidRPr="00D47D00">
        <w:rPr>
          <w:i/>
        </w:rPr>
        <w:t>Handbook of procedures for the Diploma Programme</w:t>
      </w:r>
    </w:p>
    <w:p w:rsidR="00066534" w:rsidRDefault="00066534" w:rsidP="00066534">
      <w:pPr>
        <w:pStyle w:val="Body"/>
        <w:keepNext/>
        <w:spacing w:after="200"/>
        <w:rPr>
          <w:sz w:val="20"/>
        </w:rPr>
      </w:pPr>
      <w:r>
        <w:t>If you will teach history, complete the following chart.</w:t>
      </w:r>
    </w:p>
    <w:tbl>
      <w:tblPr>
        <w:tblW w:w="14005" w:type="dxa"/>
        <w:tblInd w:w="1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13" w:type="dxa"/>
          <w:bottom w:w="28" w:type="dxa"/>
        </w:tblCellMar>
        <w:tblLook w:val="01E0" w:firstRow="1" w:lastRow="1" w:firstColumn="1" w:lastColumn="1" w:noHBand="0" w:noVBand="0"/>
      </w:tblPr>
      <w:tblGrid>
        <w:gridCol w:w="2493"/>
        <w:gridCol w:w="2499"/>
        <w:gridCol w:w="2501"/>
        <w:gridCol w:w="6512"/>
      </w:tblGrid>
      <w:tr w:rsidR="00066534" w:rsidTr="00AC27C0">
        <w:trPr>
          <w:cantSplit/>
          <w:trHeight w:val="411"/>
          <w:tblHeader/>
        </w:trPr>
        <w:tc>
          <w:tcPr>
            <w:tcW w:w="2522" w:type="dxa"/>
            <w:shd w:val="clear" w:color="auto" w:fill="E6E6E6"/>
          </w:tcPr>
          <w:p w:rsidR="00066534" w:rsidRPr="002E5E62" w:rsidRDefault="00066534" w:rsidP="00AC27C0">
            <w:pPr>
              <w:pStyle w:val="Tableheadercentred"/>
              <w:keepNext/>
              <w:rPr>
                <w:rFonts w:eastAsia="Calibri"/>
                <w:szCs w:val="22"/>
              </w:rPr>
            </w:pPr>
            <w:r w:rsidRPr="002E5E62">
              <w:rPr>
                <w:rFonts w:eastAsia="Calibri"/>
                <w:szCs w:val="22"/>
              </w:rPr>
              <w:t>Route</w:t>
            </w:r>
          </w:p>
        </w:tc>
        <w:tc>
          <w:tcPr>
            <w:tcW w:w="2523" w:type="dxa"/>
            <w:shd w:val="clear" w:color="auto" w:fill="E6E6E6"/>
          </w:tcPr>
          <w:p w:rsidR="00066534" w:rsidRPr="002E5E62" w:rsidRDefault="00066534" w:rsidP="00AC27C0">
            <w:pPr>
              <w:pStyle w:val="Tableheadercentred"/>
              <w:keepNext/>
              <w:rPr>
                <w:rFonts w:eastAsia="Calibri"/>
                <w:szCs w:val="22"/>
              </w:rPr>
            </w:pPr>
            <w:r w:rsidRPr="002E5E62">
              <w:rPr>
                <w:rFonts w:eastAsia="Calibri"/>
                <w:szCs w:val="22"/>
              </w:rPr>
              <w:t>Prescribed subject</w:t>
            </w:r>
          </w:p>
        </w:tc>
        <w:tc>
          <w:tcPr>
            <w:tcW w:w="2523" w:type="dxa"/>
            <w:shd w:val="clear" w:color="auto" w:fill="E6E6E6"/>
          </w:tcPr>
          <w:p w:rsidR="00066534" w:rsidRPr="002E5E62" w:rsidRDefault="00066534" w:rsidP="00AC27C0">
            <w:pPr>
              <w:pStyle w:val="Tableheadercentred"/>
              <w:keepNext/>
              <w:rPr>
                <w:rFonts w:eastAsia="Calibri"/>
                <w:szCs w:val="22"/>
              </w:rPr>
            </w:pPr>
            <w:r w:rsidRPr="002E5E62">
              <w:rPr>
                <w:rFonts w:eastAsia="Calibri"/>
                <w:szCs w:val="22"/>
              </w:rPr>
              <w:t>Topics</w:t>
            </w:r>
          </w:p>
        </w:tc>
        <w:tc>
          <w:tcPr>
            <w:tcW w:w="6621" w:type="dxa"/>
            <w:shd w:val="clear" w:color="auto" w:fill="E6E6E6"/>
          </w:tcPr>
          <w:p w:rsidR="00066534" w:rsidRPr="002E5E62" w:rsidRDefault="00066534" w:rsidP="00AC27C0">
            <w:pPr>
              <w:pStyle w:val="Tableheadercentred"/>
              <w:keepNext/>
              <w:rPr>
                <w:rFonts w:eastAsia="Calibri"/>
                <w:szCs w:val="22"/>
              </w:rPr>
            </w:pPr>
            <w:r w:rsidRPr="002E5E62">
              <w:rPr>
                <w:rFonts w:eastAsia="Calibri"/>
                <w:szCs w:val="22"/>
              </w:rPr>
              <w:t>HL option(s) and sections</w:t>
            </w:r>
          </w:p>
        </w:tc>
      </w:tr>
      <w:tr w:rsidR="00066534" w:rsidTr="00AC27C0">
        <w:trPr>
          <w:cantSplit/>
          <w:trHeight w:val="284"/>
        </w:trPr>
        <w:tc>
          <w:tcPr>
            <w:tcW w:w="2522" w:type="dxa"/>
            <w:vMerge w:val="restart"/>
          </w:tcPr>
          <w:p w:rsidR="00066534" w:rsidRDefault="00CE6EB3" w:rsidP="00AC27C0">
            <w:pPr>
              <w:pStyle w:val="Tablebody"/>
              <w:rPr>
                <w:rFonts w:eastAsia="Calibri"/>
                <w:szCs w:val="22"/>
              </w:rPr>
            </w:pPr>
            <w:r>
              <w:rPr>
                <w:rFonts w:eastAsia="Calibri"/>
                <w:szCs w:val="22"/>
              </w:rPr>
              <w:t>History of  the Americas Route 2</w:t>
            </w:r>
          </w:p>
          <w:p w:rsidR="00CE6EB3" w:rsidRPr="002E5E62" w:rsidRDefault="00CE6EB3" w:rsidP="00AC27C0">
            <w:pPr>
              <w:pStyle w:val="Tablebody"/>
              <w:rPr>
                <w:rFonts w:eastAsia="Calibri"/>
                <w:szCs w:val="22"/>
              </w:rPr>
            </w:pPr>
            <w:r>
              <w:rPr>
                <w:rFonts w:eastAsia="Calibri"/>
                <w:szCs w:val="22"/>
              </w:rPr>
              <w:t>Year 2</w:t>
            </w:r>
          </w:p>
        </w:tc>
        <w:tc>
          <w:tcPr>
            <w:tcW w:w="2523" w:type="dxa"/>
          </w:tcPr>
          <w:p w:rsidR="00066534" w:rsidRPr="002E5E62" w:rsidRDefault="00066534" w:rsidP="00AC27C0">
            <w:pPr>
              <w:pStyle w:val="Tablebody"/>
              <w:rPr>
                <w:rFonts w:eastAsia="Calibri"/>
                <w:szCs w:val="22"/>
              </w:rPr>
            </w:pPr>
          </w:p>
        </w:tc>
        <w:tc>
          <w:tcPr>
            <w:tcW w:w="2523" w:type="dxa"/>
          </w:tcPr>
          <w:p w:rsidR="0039065F" w:rsidRPr="002E5E62" w:rsidRDefault="00647869" w:rsidP="00AC27C0">
            <w:pPr>
              <w:pStyle w:val="Tablebody"/>
              <w:rPr>
                <w:rFonts w:eastAsia="Calibri"/>
                <w:szCs w:val="22"/>
              </w:rPr>
            </w:pPr>
            <w:r>
              <w:rPr>
                <w:rFonts w:eastAsia="Calibri"/>
                <w:szCs w:val="22"/>
              </w:rPr>
              <w:t xml:space="preserve">Causes, practices and </w:t>
            </w:r>
            <w:r w:rsidR="00865605">
              <w:rPr>
                <w:rFonts w:eastAsia="Calibri"/>
                <w:szCs w:val="22"/>
              </w:rPr>
              <w:t xml:space="preserve">effects </w:t>
            </w:r>
            <w:r w:rsidR="0039065F">
              <w:rPr>
                <w:rFonts w:eastAsia="Calibri"/>
                <w:szCs w:val="22"/>
              </w:rPr>
              <w:t>of war.</w:t>
            </w:r>
          </w:p>
        </w:tc>
        <w:tc>
          <w:tcPr>
            <w:tcW w:w="6621" w:type="dxa"/>
          </w:tcPr>
          <w:p w:rsidR="00066534" w:rsidRPr="002E5E62" w:rsidRDefault="00865605" w:rsidP="00AC27C0">
            <w:pPr>
              <w:pStyle w:val="Tablebody"/>
              <w:rPr>
                <w:rFonts w:eastAsia="Calibri"/>
                <w:szCs w:val="22"/>
              </w:rPr>
            </w:pPr>
            <w:r>
              <w:rPr>
                <w:rFonts w:eastAsia="Calibri"/>
                <w:szCs w:val="22"/>
              </w:rPr>
              <w:t>Aspects of History of the Americas</w:t>
            </w:r>
          </w:p>
        </w:tc>
      </w:tr>
      <w:tr w:rsidR="00066534" w:rsidTr="00AC27C0">
        <w:trPr>
          <w:cantSplit/>
          <w:trHeight w:val="284"/>
        </w:trPr>
        <w:tc>
          <w:tcPr>
            <w:tcW w:w="2522" w:type="dxa"/>
            <w:vMerge/>
          </w:tcPr>
          <w:p w:rsidR="00066534" w:rsidRPr="002E5E62" w:rsidRDefault="00066534" w:rsidP="00AC27C0">
            <w:pPr>
              <w:pStyle w:val="Tablebody"/>
              <w:rPr>
                <w:rFonts w:eastAsia="Calibri"/>
                <w:szCs w:val="22"/>
              </w:rPr>
            </w:pPr>
          </w:p>
        </w:tc>
        <w:tc>
          <w:tcPr>
            <w:tcW w:w="2523" w:type="dxa"/>
          </w:tcPr>
          <w:p w:rsidR="00066534" w:rsidRPr="002E5E62" w:rsidRDefault="00CE6EB3" w:rsidP="00AC27C0">
            <w:pPr>
              <w:pStyle w:val="Tablebody"/>
              <w:rPr>
                <w:rFonts w:eastAsia="Calibri"/>
                <w:szCs w:val="22"/>
              </w:rPr>
            </w:pPr>
            <w:r>
              <w:rPr>
                <w:rFonts w:eastAsia="Calibri"/>
                <w:szCs w:val="22"/>
              </w:rPr>
              <w:t>Crisis in Communism</w:t>
            </w:r>
          </w:p>
        </w:tc>
        <w:tc>
          <w:tcPr>
            <w:tcW w:w="2523" w:type="dxa"/>
          </w:tcPr>
          <w:p w:rsidR="00066534" w:rsidRPr="002E5E62" w:rsidRDefault="0039065F" w:rsidP="00AC27C0">
            <w:pPr>
              <w:pStyle w:val="Tablebody"/>
              <w:rPr>
                <w:rFonts w:eastAsia="Calibri"/>
                <w:szCs w:val="22"/>
              </w:rPr>
            </w:pPr>
            <w:r>
              <w:rPr>
                <w:rFonts w:eastAsia="Calibri"/>
                <w:szCs w:val="22"/>
              </w:rPr>
              <w:t>Origins and developments of authoritarian and single party states.</w:t>
            </w:r>
          </w:p>
        </w:tc>
        <w:tc>
          <w:tcPr>
            <w:tcW w:w="6621" w:type="dxa"/>
          </w:tcPr>
          <w:p w:rsidR="00066534" w:rsidRPr="002E5E62" w:rsidRDefault="00066534" w:rsidP="00AC27C0">
            <w:pPr>
              <w:pStyle w:val="Tablebody"/>
              <w:rPr>
                <w:rFonts w:eastAsia="Calibri"/>
                <w:szCs w:val="22"/>
              </w:rPr>
            </w:pPr>
          </w:p>
        </w:tc>
      </w:tr>
      <w:tr w:rsidR="00066534" w:rsidTr="00AC27C0">
        <w:trPr>
          <w:cantSplit/>
          <w:trHeight w:val="284"/>
        </w:trPr>
        <w:tc>
          <w:tcPr>
            <w:tcW w:w="2522" w:type="dxa"/>
            <w:vMerge/>
          </w:tcPr>
          <w:p w:rsidR="00066534" w:rsidRPr="002E5E62" w:rsidRDefault="00066534" w:rsidP="00AC27C0">
            <w:pPr>
              <w:pStyle w:val="Tablebody"/>
              <w:rPr>
                <w:rFonts w:eastAsia="Calibri"/>
                <w:szCs w:val="22"/>
              </w:rPr>
            </w:pPr>
          </w:p>
        </w:tc>
        <w:tc>
          <w:tcPr>
            <w:tcW w:w="2523" w:type="dxa"/>
          </w:tcPr>
          <w:p w:rsidR="00066534" w:rsidRPr="002E5E62" w:rsidRDefault="00066534" w:rsidP="00AC27C0">
            <w:pPr>
              <w:pStyle w:val="Tablebody"/>
              <w:rPr>
                <w:rFonts w:eastAsia="Calibri"/>
                <w:szCs w:val="22"/>
              </w:rPr>
            </w:pPr>
          </w:p>
        </w:tc>
        <w:tc>
          <w:tcPr>
            <w:tcW w:w="2523" w:type="dxa"/>
          </w:tcPr>
          <w:p w:rsidR="00066534" w:rsidRPr="002E5E62" w:rsidRDefault="0039065F" w:rsidP="00AC27C0">
            <w:pPr>
              <w:pStyle w:val="Tablebody"/>
              <w:rPr>
                <w:rFonts w:eastAsia="Calibri"/>
                <w:szCs w:val="22"/>
              </w:rPr>
            </w:pPr>
            <w:r>
              <w:rPr>
                <w:rFonts w:eastAsia="Calibri"/>
                <w:szCs w:val="22"/>
              </w:rPr>
              <w:t>Cold War</w:t>
            </w:r>
          </w:p>
        </w:tc>
        <w:tc>
          <w:tcPr>
            <w:tcW w:w="6621" w:type="dxa"/>
          </w:tcPr>
          <w:p w:rsidR="00066534" w:rsidRPr="002E5E62" w:rsidRDefault="00066534" w:rsidP="00AC27C0">
            <w:pPr>
              <w:pStyle w:val="Tablebody"/>
              <w:rPr>
                <w:rFonts w:eastAsia="Calibri"/>
                <w:szCs w:val="22"/>
              </w:rPr>
            </w:pPr>
          </w:p>
        </w:tc>
      </w:tr>
    </w:tbl>
    <w:p w:rsidR="00066534" w:rsidRPr="00AA64EB" w:rsidRDefault="00066534" w:rsidP="00066534">
      <w:pPr>
        <w:pStyle w:val="Body"/>
      </w:pPr>
    </w:p>
    <w:p w:rsidR="00066534" w:rsidRPr="008326DD" w:rsidRDefault="00066534" w:rsidP="00066534">
      <w:pPr>
        <w:pStyle w:val="Listheadingincurriculumsection"/>
        <w:numPr>
          <w:ilvl w:val="0"/>
          <w:numId w:val="3"/>
        </w:numPr>
      </w:pPr>
      <w:r w:rsidRPr="008326DD">
        <w:t>Course outline</w:t>
      </w:r>
    </w:p>
    <w:p w:rsidR="00066534" w:rsidRPr="008326DD" w:rsidRDefault="00066534" w:rsidP="00066534">
      <w:pPr>
        <w:pStyle w:val="List2ndlevelbullet"/>
        <w:rPr>
          <w:i/>
        </w:rPr>
      </w:pPr>
      <w:r>
        <w:t xml:space="preserve">Use the following table to organize the topics to be taught in the course. If you need to include topics that cover other requirements you have to teach (for example, national syllabus), make sure that you do so in an integrated way, but also differentiate them using </w:t>
      </w:r>
      <w:r w:rsidRPr="005E774F">
        <w:t>italics.</w:t>
      </w:r>
      <w:r>
        <w:t xml:space="preserve"> Add as many rows as you need.</w:t>
      </w:r>
    </w:p>
    <w:p w:rsidR="00066534" w:rsidRPr="005F0A0C" w:rsidRDefault="00066534" w:rsidP="00066534">
      <w:pPr>
        <w:pStyle w:val="List2ndlevelbullet"/>
        <w:rPr>
          <w:i/>
        </w:rPr>
      </w:pPr>
      <w:r w:rsidRPr="00F02112">
        <w:lastRenderedPageBreak/>
        <w:t xml:space="preserve">This </w:t>
      </w:r>
      <w:r>
        <w:t xml:space="preserve">document should not </w:t>
      </w:r>
      <w:r w:rsidRPr="00F02112">
        <w:t>be a day</w:t>
      </w:r>
      <w:r>
        <w:t>-</w:t>
      </w:r>
      <w:r w:rsidRPr="00F02112">
        <w:t>by</w:t>
      </w:r>
      <w:r>
        <w:t>-</w:t>
      </w:r>
      <w:r w:rsidRPr="00F02112">
        <w:t xml:space="preserve">day accounting of each unit. It </w:t>
      </w:r>
      <w:r>
        <w:t>is an outline showing</w:t>
      </w:r>
      <w:r w:rsidRPr="00F02112">
        <w:t xml:space="preserve"> how you will distribute the </w:t>
      </w:r>
      <w:r>
        <w:t xml:space="preserve">topics and the </w:t>
      </w:r>
      <w:r w:rsidRPr="00F02112">
        <w:t>time to ensure that students are pr</w:t>
      </w:r>
      <w:r>
        <w:t>epared to comply with the requirements of the subject</w:t>
      </w:r>
    </w:p>
    <w:p w:rsidR="00066534" w:rsidRPr="00444A9F" w:rsidRDefault="00066534" w:rsidP="00066534">
      <w:pPr>
        <w:pStyle w:val="List2ndlevelbullet"/>
      </w:pPr>
      <w:r w:rsidRPr="00444A9F">
        <w:t>This outline should show how you will develop the teaching of the subject. It should reflect the individual nature of the course in your classroom and should not just be a “copy and paste” from the subject guide.</w:t>
      </w:r>
    </w:p>
    <w:p w:rsidR="00066534" w:rsidRPr="009F3895" w:rsidRDefault="00066534" w:rsidP="00066534">
      <w:pPr>
        <w:pStyle w:val="List2ndlevelbullet"/>
        <w:rPr>
          <w:i/>
        </w:rPr>
      </w:pPr>
      <w:r>
        <w:t>If you will teach both higher and standard level, make sure that this is clearly identified in your outline.</w:t>
      </w:r>
    </w:p>
    <w:tbl>
      <w:tblPr>
        <w:tblW w:w="13551" w:type="dxa"/>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13" w:type="dxa"/>
          <w:bottom w:w="28" w:type="dxa"/>
        </w:tblCellMar>
        <w:tblLook w:val="01E0" w:firstRow="1" w:lastRow="1" w:firstColumn="1" w:lastColumn="1" w:noHBand="0" w:noVBand="0"/>
      </w:tblPr>
      <w:tblGrid>
        <w:gridCol w:w="861"/>
        <w:gridCol w:w="2531"/>
        <w:gridCol w:w="2049"/>
        <w:gridCol w:w="2049"/>
        <w:gridCol w:w="470"/>
        <w:gridCol w:w="979"/>
        <w:gridCol w:w="2245"/>
        <w:gridCol w:w="2367"/>
      </w:tblGrid>
      <w:tr w:rsidR="00066534" w:rsidRPr="00904661" w:rsidTr="00AC27C0">
        <w:trPr>
          <w:cantSplit/>
          <w:trHeight w:val="170"/>
          <w:tblHeader/>
        </w:trPr>
        <w:tc>
          <w:tcPr>
            <w:tcW w:w="862" w:type="dxa"/>
            <w:vMerge w:val="restart"/>
            <w:tcBorders>
              <w:top w:val="nil"/>
              <w:left w:val="nil"/>
            </w:tcBorders>
            <w:shd w:val="clear" w:color="auto" w:fill="auto"/>
          </w:tcPr>
          <w:p w:rsidR="00066534" w:rsidRPr="002E5E62" w:rsidRDefault="00066534" w:rsidP="00AC27C0">
            <w:pPr>
              <w:pStyle w:val="Tableheadercentred"/>
              <w:keepNext/>
              <w:rPr>
                <w:rFonts w:eastAsia="Calibri"/>
                <w:color w:val="FFFFFF"/>
                <w:szCs w:val="22"/>
              </w:rPr>
            </w:pPr>
          </w:p>
        </w:tc>
        <w:tc>
          <w:tcPr>
            <w:tcW w:w="2531" w:type="dxa"/>
            <w:vMerge w:val="restart"/>
            <w:shd w:val="clear" w:color="auto" w:fill="E6E6E6"/>
            <w:tcMar>
              <w:left w:w="85" w:type="dxa"/>
              <w:right w:w="85" w:type="dxa"/>
            </w:tcMar>
          </w:tcPr>
          <w:p w:rsidR="00066534" w:rsidRPr="002E5E62" w:rsidRDefault="00066534" w:rsidP="00AC27C0">
            <w:pPr>
              <w:pStyle w:val="Tableheadercentred"/>
              <w:keepNext/>
              <w:rPr>
                <w:rFonts w:eastAsia="Calibri"/>
                <w:szCs w:val="22"/>
              </w:rPr>
            </w:pPr>
            <w:r w:rsidRPr="002E5E62">
              <w:rPr>
                <w:rFonts w:eastAsia="Calibri"/>
                <w:szCs w:val="22"/>
              </w:rPr>
              <w:t>Topic/unit</w:t>
            </w:r>
          </w:p>
          <w:p w:rsidR="00066534" w:rsidRPr="002E5E62" w:rsidRDefault="00066534" w:rsidP="00AC27C0">
            <w:pPr>
              <w:pStyle w:val="Tableheadercentred"/>
              <w:keepNext/>
              <w:rPr>
                <w:rFonts w:eastAsia="Calibri"/>
                <w:b w:val="0"/>
                <w:szCs w:val="22"/>
              </w:rPr>
            </w:pPr>
            <w:r w:rsidRPr="002E5E62">
              <w:rPr>
                <w:rFonts w:eastAsia="Calibri"/>
                <w:b w:val="0"/>
                <w:szCs w:val="22"/>
              </w:rPr>
              <w:t xml:space="preserve">(as identified in the </w:t>
            </w:r>
            <w:r w:rsidRPr="002E5E62">
              <w:rPr>
                <w:rFonts w:eastAsia="Calibri"/>
                <w:b w:val="0"/>
                <w:szCs w:val="22"/>
              </w:rPr>
              <w:br/>
              <w:t>IB subject guide)</w:t>
            </w:r>
          </w:p>
          <w:p w:rsidR="00066534" w:rsidRPr="00B12625" w:rsidRDefault="00066534" w:rsidP="00AC27C0">
            <w:pPr>
              <w:pStyle w:val="Tablenote-grey8pt"/>
              <w:keepNext/>
              <w:jc w:val="center"/>
            </w:pPr>
            <w:r w:rsidRPr="00397830">
              <w:t>State the topics/units in the order you are planning to teach them</w:t>
            </w:r>
            <w:r>
              <w:t>.</w:t>
            </w:r>
          </w:p>
        </w:tc>
        <w:tc>
          <w:tcPr>
            <w:tcW w:w="2049" w:type="dxa"/>
            <w:vMerge w:val="restart"/>
            <w:shd w:val="clear" w:color="auto" w:fill="E6E6E6"/>
          </w:tcPr>
          <w:p w:rsidR="00066534" w:rsidRPr="002E5E62" w:rsidRDefault="00066534" w:rsidP="00AC27C0">
            <w:pPr>
              <w:pStyle w:val="Tableheadercentred"/>
              <w:keepNext/>
              <w:rPr>
                <w:rFonts w:eastAsia="Calibri"/>
                <w:szCs w:val="22"/>
              </w:rPr>
            </w:pPr>
            <w:r w:rsidRPr="002E5E62">
              <w:rPr>
                <w:rFonts w:eastAsia="Calibri"/>
                <w:szCs w:val="22"/>
              </w:rPr>
              <w:t>Contents</w:t>
            </w:r>
          </w:p>
        </w:tc>
        <w:tc>
          <w:tcPr>
            <w:tcW w:w="3497" w:type="dxa"/>
            <w:gridSpan w:val="3"/>
            <w:tcBorders>
              <w:bottom w:val="single" w:sz="8" w:space="0" w:color="000000"/>
            </w:tcBorders>
            <w:shd w:val="clear" w:color="auto" w:fill="E6E6E6"/>
          </w:tcPr>
          <w:p w:rsidR="00066534" w:rsidRPr="002E5E62" w:rsidRDefault="00066534" w:rsidP="00AC27C0">
            <w:pPr>
              <w:pStyle w:val="Tableheadercentred"/>
              <w:rPr>
                <w:rFonts w:eastAsia="Calibri"/>
                <w:szCs w:val="22"/>
              </w:rPr>
            </w:pPr>
            <w:r w:rsidRPr="002E5E62">
              <w:rPr>
                <w:rFonts w:eastAsia="Calibri"/>
                <w:szCs w:val="22"/>
              </w:rPr>
              <w:t>Allocated time</w:t>
            </w:r>
          </w:p>
        </w:tc>
        <w:tc>
          <w:tcPr>
            <w:tcW w:w="2245" w:type="dxa"/>
            <w:vMerge w:val="restart"/>
            <w:shd w:val="clear" w:color="auto" w:fill="E6E6E6"/>
          </w:tcPr>
          <w:p w:rsidR="00066534" w:rsidRPr="002E5E62" w:rsidRDefault="00066534" w:rsidP="00AC27C0">
            <w:pPr>
              <w:pStyle w:val="Tableheadercentred"/>
              <w:keepNext/>
              <w:rPr>
                <w:rFonts w:eastAsia="Calibri" w:cs="Arial"/>
                <w:sz w:val="16"/>
                <w:szCs w:val="16"/>
                <w:u w:val="single"/>
              </w:rPr>
            </w:pPr>
            <w:r w:rsidRPr="002E5E62">
              <w:rPr>
                <w:rFonts w:eastAsia="Calibri"/>
                <w:szCs w:val="22"/>
              </w:rPr>
              <w:t>Assessment instruments to be used</w:t>
            </w:r>
          </w:p>
        </w:tc>
        <w:tc>
          <w:tcPr>
            <w:tcW w:w="2367" w:type="dxa"/>
            <w:vMerge w:val="restart"/>
            <w:shd w:val="clear" w:color="auto" w:fill="E6E6E6"/>
          </w:tcPr>
          <w:p w:rsidR="00066534" w:rsidRPr="002E5E62" w:rsidRDefault="00066534" w:rsidP="00AC27C0">
            <w:pPr>
              <w:pStyle w:val="Tableheadercentred"/>
              <w:keepNext/>
              <w:rPr>
                <w:rFonts w:eastAsia="Calibri"/>
                <w:szCs w:val="22"/>
              </w:rPr>
            </w:pPr>
            <w:r w:rsidRPr="002E5E62">
              <w:rPr>
                <w:rFonts w:eastAsia="Calibri"/>
                <w:szCs w:val="22"/>
              </w:rPr>
              <w:t>Resources</w:t>
            </w:r>
          </w:p>
          <w:p w:rsidR="00066534" w:rsidRPr="00904661" w:rsidRDefault="00066534" w:rsidP="00AC27C0">
            <w:pPr>
              <w:pStyle w:val="Tablenote-grey8pt"/>
              <w:keepNext/>
              <w:jc w:val="center"/>
            </w:pPr>
            <w:r>
              <w:t>L</w:t>
            </w:r>
            <w:r w:rsidRPr="00397830">
              <w:t>ist the main resources to be used, including information technology if applicable</w:t>
            </w:r>
            <w:r>
              <w:t>.</w:t>
            </w:r>
          </w:p>
        </w:tc>
      </w:tr>
      <w:tr w:rsidR="00066534" w:rsidRPr="00904661" w:rsidTr="00AC27C0">
        <w:trPr>
          <w:cantSplit/>
          <w:trHeight w:hRule="exact" w:val="113"/>
          <w:tblHeader/>
        </w:trPr>
        <w:tc>
          <w:tcPr>
            <w:tcW w:w="862" w:type="dxa"/>
            <w:vMerge/>
            <w:tcBorders>
              <w:left w:val="nil"/>
            </w:tcBorders>
            <w:shd w:val="clear" w:color="auto" w:fill="auto"/>
          </w:tcPr>
          <w:p w:rsidR="00066534" w:rsidRPr="002E5E62" w:rsidRDefault="00066534" w:rsidP="00AC27C0">
            <w:pPr>
              <w:pStyle w:val="Tableheadercentred"/>
              <w:keepNext/>
              <w:rPr>
                <w:rFonts w:eastAsia="Calibri"/>
                <w:szCs w:val="22"/>
              </w:rPr>
            </w:pPr>
          </w:p>
        </w:tc>
        <w:tc>
          <w:tcPr>
            <w:tcW w:w="2531" w:type="dxa"/>
            <w:vMerge/>
            <w:shd w:val="clear" w:color="auto" w:fill="E6E6E6"/>
          </w:tcPr>
          <w:p w:rsidR="00066534" w:rsidRPr="002E5E62" w:rsidRDefault="00066534" w:rsidP="00AC27C0">
            <w:pPr>
              <w:pStyle w:val="Tableheadercentred"/>
              <w:keepNext/>
              <w:rPr>
                <w:rFonts w:eastAsia="Calibri"/>
                <w:szCs w:val="22"/>
              </w:rPr>
            </w:pPr>
          </w:p>
        </w:tc>
        <w:tc>
          <w:tcPr>
            <w:tcW w:w="2049" w:type="dxa"/>
            <w:vMerge/>
            <w:shd w:val="clear" w:color="auto" w:fill="E6E6E6"/>
          </w:tcPr>
          <w:p w:rsidR="00066534" w:rsidRPr="002E5E62" w:rsidRDefault="00066534" w:rsidP="00AC27C0">
            <w:pPr>
              <w:pStyle w:val="Tableheadercentred"/>
              <w:keepNext/>
              <w:rPr>
                <w:rFonts w:eastAsia="Calibri"/>
                <w:szCs w:val="22"/>
              </w:rPr>
            </w:pPr>
          </w:p>
        </w:tc>
        <w:tc>
          <w:tcPr>
            <w:tcW w:w="2049" w:type="dxa"/>
            <w:vMerge w:val="restart"/>
            <w:tcBorders>
              <w:right w:val="nil"/>
            </w:tcBorders>
            <w:shd w:val="clear" w:color="auto" w:fill="E6E6E6"/>
            <w:tcMar>
              <w:top w:w="0" w:type="dxa"/>
              <w:left w:w="85" w:type="dxa"/>
              <w:bottom w:w="28" w:type="dxa"/>
            </w:tcMar>
            <w:vAlign w:val="center"/>
          </w:tcPr>
          <w:p w:rsidR="00066534" w:rsidRPr="002E5E62" w:rsidRDefault="00066534" w:rsidP="00AC27C0">
            <w:pPr>
              <w:pStyle w:val="Tablebody"/>
              <w:keepNext/>
              <w:spacing w:before="120" w:after="0"/>
              <w:rPr>
                <w:rFonts w:eastAsia="Calibri"/>
                <w:color w:val="808080"/>
                <w:szCs w:val="22"/>
              </w:rPr>
            </w:pPr>
            <w:r w:rsidRPr="002E5E62">
              <w:rPr>
                <w:rFonts w:eastAsia="Calibri"/>
                <w:color w:val="808080"/>
                <w:szCs w:val="22"/>
              </w:rPr>
              <w:t>One class is</w:t>
            </w:r>
          </w:p>
        </w:tc>
        <w:tc>
          <w:tcPr>
            <w:tcW w:w="470" w:type="dxa"/>
            <w:tcBorders>
              <w:left w:val="nil"/>
              <w:bottom w:val="nil"/>
              <w:right w:val="nil"/>
            </w:tcBorders>
            <w:shd w:val="clear" w:color="auto" w:fill="E6E6E6"/>
            <w:vAlign w:val="center"/>
          </w:tcPr>
          <w:p w:rsidR="00066534" w:rsidRPr="002E5E62" w:rsidRDefault="00066534" w:rsidP="00AC27C0">
            <w:pPr>
              <w:pStyle w:val="Tableheader"/>
              <w:keepNext/>
              <w:spacing w:after="0"/>
              <w:rPr>
                <w:rFonts w:eastAsia="Calibri"/>
                <w:szCs w:val="22"/>
              </w:rPr>
            </w:pPr>
          </w:p>
        </w:tc>
        <w:tc>
          <w:tcPr>
            <w:tcW w:w="978" w:type="dxa"/>
            <w:vMerge w:val="restart"/>
            <w:tcBorders>
              <w:left w:val="nil"/>
            </w:tcBorders>
            <w:shd w:val="clear" w:color="auto" w:fill="E6E6E6"/>
            <w:vAlign w:val="center"/>
          </w:tcPr>
          <w:p w:rsidR="00066534" w:rsidRPr="002E5E62" w:rsidRDefault="00066534" w:rsidP="00AC27C0">
            <w:pPr>
              <w:pStyle w:val="Tablebody"/>
              <w:keepNext/>
              <w:spacing w:before="120" w:after="0"/>
              <w:rPr>
                <w:rFonts w:eastAsia="Calibri"/>
                <w:color w:val="808080"/>
                <w:szCs w:val="22"/>
              </w:rPr>
            </w:pPr>
            <w:r w:rsidRPr="002E5E62">
              <w:rPr>
                <w:rFonts w:eastAsia="Calibri"/>
                <w:color w:val="808080"/>
                <w:szCs w:val="22"/>
              </w:rPr>
              <w:t>minutes.</w:t>
            </w:r>
          </w:p>
        </w:tc>
        <w:tc>
          <w:tcPr>
            <w:tcW w:w="2245" w:type="dxa"/>
            <w:vMerge/>
            <w:shd w:val="clear" w:color="auto" w:fill="E6E6E6"/>
          </w:tcPr>
          <w:p w:rsidR="00066534" w:rsidRPr="002E5E62" w:rsidRDefault="00066534" w:rsidP="00AC27C0">
            <w:pPr>
              <w:pStyle w:val="Tableheader"/>
              <w:rPr>
                <w:rFonts w:eastAsia="Calibri"/>
                <w:szCs w:val="22"/>
              </w:rPr>
            </w:pPr>
          </w:p>
        </w:tc>
        <w:tc>
          <w:tcPr>
            <w:tcW w:w="2367" w:type="dxa"/>
            <w:vMerge/>
            <w:shd w:val="clear" w:color="auto" w:fill="E6E6E6"/>
          </w:tcPr>
          <w:p w:rsidR="00066534" w:rsidRPr="002E5E62" w:rsidRDefault="00066534" w:rsidP="00AC27C0">
            <w:pPr>
              <w:pStyle w:val="Tableheadercentred"/>
              <w:keepNext/>
              <w:rPr>
                <w:rFonts w:eastAsia="Calibri"/>
                <w:szCs w:val="22"/>
              </w:rPr>
            </w:pPr>
          </w:p>
        </w:tc>
      </w:tr>
      <w:tr w:rsidR="00066534" w:rsidRPr="002E5E62" w:rsidTr="00AC27C0">
        <w:trPr>
          <w:cantSplit/>
          <w:trHeight w:hRule="exact" w:val="397"/>
          <w:tblHeader/>
        </w:trPr>
        <w:tc>
          <w:tcPr>
            <w:tcW w:w="862" w:type="dxa"/>
            <w:vMerge/>
            <w:tcBorders>
              <w:left w:val="nil"/>
            </w:tcBorders>
            <w:shd w:val="clear" w:color="auto" w:fill="auto"/>
          </w:tcPr>
          <w:p w:rsidR="00066534" w:rsidRPr="002E5E62" w:rsidRDefault="00066534" w:rsidP="00AC27C0">
            <w:pPr>
              <w:pStyle w:val="Tableheadercentred"/>
              <w:keepNext/>
              <w:rPr>
                <w:rFonts w:eastAsia="Calibri"/>
                <w:szCs w:val="22"/>
              </w:rPr>
            </w:pPr>
          </w:p>
        </w:tc>
        <w:tc>
          <w:tcPr>
            <w:tcW w:w="2531" w:type="dxa"/>
            <w:vMerge/>
            <w:shd w:val="clear" w:color="auto" w:fill="E6E6E6"/>
          </w:tcPr>
          <w:p w:rsidR="00066534" w:rsidRPr="002E5E62" w:rsidRDefault="00066534" w:rsidP="00AC27C0">
            <w:pPr>
              <w:pStyle w:val="Tableheadercentred"/>
              <w:keepNext/>
              <w:rPr>
                <w:rFonts w:eastAsia="Calibri"/>
                <w:szCs w:val="22"/>
              </w:rPr>
            </w:pPr>
          </w:p>
        </w:tc>
        <w:tc>
          <w:tcPr>
            <w:tcW w:w="2049" w:type="dxa"/>
            <w:vMerge/>
            <w:shd w:val="clear" w:color="auto" w:fill="E6E6E6"/>
          </w:tcPr>
          <w:p w:rsidR="00066534" w:rsidRPr="002E5E62" w:rsidRDefault="00066534" w:rsidP="00AC27C0">
            <w:pPr>
              <w:pStyle w:val="Tableheadercentred"/>
              <w:keepNext/>
              <w:rPr>
                <w:rFonts w:eastAsia="Calibri"/>
                <w:szCs w:val="22"/>
              </w:rPr>
            </w:pPr>
          </w:p>
        </w:tc>
        <w:tc>
          <w:tcPr>
            <w:tcW w:w="2049" w:type="dxa"/>
            <w:vMerge/>
            <w:tcBorders>
              <w:bottom w:val="nil"/>
            </w:tcBorders>
            <w:shd w:val="clear" w:color="auto" w:fill="E6E6E6"/>
            <w:tcMar>
              <w:top w:w="28" w:type="dxa"/>
              <w:left w:w="85" w:type="dxa"/>
            </w:tcMar>
            <w:vAlign w:val="center"/>
          </w:tcPr>
          <w:p w:rsidR="00066534" w:rsidRPr="002E5E62" w:rsidRDefault="00066534" w:rsidP="00AC27C0">
            <w:pPr>
              <w:pStyle w:val="Tablebody"/>
              <w:keepNext/>
              <w:spacing w:after="0"/>
              <w:rPr>
                <w:rFonts w:eastAsia="Calibri"/>
                <w:color w:val="808080"/>
                <w:szCs w:val="22"/>
              </w:rPr>
            </w:pPr>
          </w:p>
        </w:tc>
        <w:tc>
          <w:tcPr>
            <w:tcW w:w="469" w:type="dxa"/>
            <w:tcBorders>
              <w:top w:val="single" w:sz="8" w:space="0" w:color="000000"/>
              <w:bottom w:val="single" w:sz="8" w:space="0" w:color="000000"/>
            </w:tcBorders>
            <w:shd w:val="clear" w:color="auto" w:fill="FFFFFF"/>
            <w:tcMar>
              <w:top w:w="28" w:type="dxa"/>
              <w:left w:w="57" w:type="dxa"/>
              <w:right w:w="57" w:type="dxa"/>
            </w:tcMar>
          </w:tcPr>
          <w:p w:rsidR="00066534" w:rsidRPr="002E5E62" w:rsidRDefault="0039065F" w:rsidP="00AC27C0">
            <w:pPr>
              <w:pStyle w:val="Tablebody"/>
              <w:keepNext/>
              <w:tabs>
                <w:tab w:val="clear" w:pos="454"/>
              </w:tabs>
              <w:spacing w:after="0"/>
              <w:jc w:val="center"/>
              <w:rPr>
                <w:rFonts w:eastAsia="Calibri"/>
                <w:szCs w:val="22"/>
              </w:rPr>
            </w:pPr>
            <w:r>
              <w:rPr>
                <w:rFonts w:eastAsia="Calibri"/>
                <w:szCs w:val="22"/>
              </w:rPr>
              <w:t>50</w:t>
            </w:r>
          </w:p>
        </w:tc>
        <w:tc>
          <w:tcPr>
            <w:tcW w:w="979" w:type="dxa"/>
            <w:vMerge/>
            <w:tcBorders>
              <w:bottom w:val="nil"/>
            </w:tcBorders>
            <w:shd w:val="clear" w:color="auto" w:fill="E6E6E6"/>
            <w:tcMar>
              <w:top w:w="28" w:type="dxa"/>
            </w:tcMar>
            <w:vAlign w:val="center"/>
          </w:tcPr>
          <w:p w:rsidR="00066534" w:rsidRPr="002E5E62" w:rsidRDefault="00066534" w:rsidP="00AC27C0">
            <w:pPr>
              <w:pStyle w:val="Tablebody"/>
              <w:keepNext/>
              <w:spacing w:after="0"/>
              <w:rPr>
                <w:rFonts w:eastAsia="Calibri"/>
                <w:color w:val="808080"/>
                <w:szCs w:val="22"/>
              </w:rPr>
            </w:pPr>
          </w:p>
        </w:tc>
        <w:tc>
          <w:tcPr>
            <w:tcW w:w="2245" w:type="dxa"/>
            <w:vMerge/>
            <w:shd w:val="clear" w:color="auto" w:fill="E6E6E6"/>
          </w:tcPr>
          <w:p w:rsidR="00066534" w:rsidRPr="002E5E62" w:rsidRDefault="00066534" w:rsidP="00AC27C0">
            <w:pPr>
              <w:pStyle w:val="Tableheadercentred"/>
              <w:keepNext/>
              <w:rPr>
                <w:rFonts w:eastAsia="Calibri"/>
                <w:szCs w:val="22"/>
              </w:rPr>
            </w:pPr>
          </w:p>
        </w:tc>
        <w:tc>
          <w:tcPr>
            <w:tcW w:w="2367" w:type="dxa"/>
            <w:vMerge/>
            <w:shd w:val="clear" w:color="auto" w:fill="E6E6E6"/>
          </w:tcPr>
          <w:p w:rsidR="00066534" w:rsidRPr="002E5E62" w:rsidRDefault="00066534" w:rsidP="00AC27C0">
            <w:pPr>
              <w:pStyle w:val="Tableheadercentred"/>
              <w:keepNext/>
              <w:rPr>
                <w:rFonts w:eastAsia="Calibri"/>
                <w:szCs w:val="22"/>
              </w:rPr>
            </w:pPr>
          </w:p>
        </w:tc>
      </w:tr>
      <w:tr w:rsidR="00066534" w:rsidRPr="002E5E62" w:rsidTr="00AC27C0">
        <w:trPr>
          <w:cantSplit/>
          <w:trHeight w:hRule="exact" w:val="113"/>
          <w:tblHeader/>
        </w:trPr>
        <w:tc>
          <w:tcPr>
            <w:tcW w:w="862" w:type="dxa"/>
            <w:vMerge/>
            <w:tcBorders>
              <w:left w:val="nil"/>
            </w:tcBorders>
            <w:shd w:val="clear" w:color="auto" w:fill="auto"/>
          </w:tcPr>
          <w:p w:rsidR="00066534" w:rsidRPr="002E5E62" w:rsidRDefault="00066534" w:rsidP="00AC27C0">
            <w:pPr>
              <w:pStyle w:val="Tableheadercentred"/>
              <w:keepNext/>
              <w:rPr>
                <w:rFonts w:eastAsia="Calibri"/>
                <w:szCs w:val="22"/>
              </w:rPr>
            </w:pPr>
          </w:p>
        </w:tc>
        <w:tc>
          <w:tcPr>
            <w:tcW w:w="2531" w:type="dxa"/>
            <w:vMerge/>
            <w:shd w:val="clear" w:color="auto" w:fill="E6E6E6"/>
          </w:tcPr>
          <w:p w:rsidR="00066534" w:rsidRPr="002E5E62" w:rsidRDefault="00066534" w:rsidP="00AC27C0">
            <w:pPr>
              <w:pStyle w:val="Tableheadercentred"/>
              <w:keepNext/>
              <w:rPr>
                <w:rFonts w:eastAsia="Calibri"/>
                <w:szCs w:val="22"/>
              </w:rPr>
            </w:pPr>
          </w:p>
        </w:tc>
        <w:tc>
          <w:tcPr>
            <w:tcW w:w="2049" w:type="dxa"/>
            <w:vMerge/>
            <w:shd w:val="clear" w:color="auto" w:fill="E6E6E6"/>
          </w:tcPr>
          <w:p w:rsidR="00066534" w:rsidRPr="002E5E62" w:rsidRDefault="00066534" w:rsidP="00AC27C0">
            <w:pPr>
              <w:pStyle w:val="Tableheadercentred"/>
              <w:keepNext/>
              <w:rPr>
                <w:rFonts w:eastAsia="Calibri"/>
                <w:szCs w:val="22"/>
              </w:rPr>
            </w:pPr>
          </w:p>
        </w:tc>
        <w:tc>
          <w:tcPr>
            <w:tcW w:w="2049" w:type="dxa"/>
            <w:vMerge w:val="restart"/>
            <w:tcBorders>
              <w:top w:val="nil"/>
              <w:right w:val="nil"/>
            </w:tcBorders>
            <w:shd w:val="clear" w:color="auto" w:fill="E6E6E6"/>
            <w:tcMar>
              <w:top w:w="28" w:type="dxa"/>
              <w:left w:w="85" w:type="dxa"/>
            </w:tcMar>
            <w:vAlign w:val="center"/>
          </w:tcPr>
          <w:p w:rsidR="00066534" w:rsidRPr="002E5E62" w:rsidRDefault="00066534" w:rsidP="00AC27C0">
            <w:pPr>
              <w:pStyle w:val="Tablebody"/>
              <w:keepNext/>
              <w:spacing w:before="120" w:after="0"/>
              <w:rPr>
                <w:rFonts w:eastAsia="Calibri"/>
                <w:color w:val="808080"/>
                <w:szCs w:val="22"/>
              </w:rPr>
            </w:pPr>
            <w:r w:rsidRPr="002E5E62">
              <w:rPr>
                <w:rFonts w:eastAsia="Calibri"/>
                <w:color w:val="808080"/>
                <w:spacing w:val="-1"/>
                <w:szCs w:val="22"/>
              </w:rPr>
              <w:t>In one week there are</w:t>
            </w:r>
          </w:p>
        </w:tc>
        <w:tc>
          <w:tcPr>
            <w:tcW w:w="469" w:type="dxa"/>
            <w:tcBorders>
              <w:left w:val="nil"/>
              <w:bottom w:val="single" w:sz="8" w:space="0" w:color="auto"/>
              <w:right w:val="nil"/>
            </w:tcBorders>
            <w:shd w:val="clear" w:color="auto" w:fill="E6E6E6"/>
            <w:tcMar>
              <w:top w:w="28" w:type="dxa"/>
              <w:left w:w="57" w:type="dxa"/>
              <w:right w:w="57" w:type="dxa"/>
            </w:tcMar>
          </w:tcPr>
          <w:p w:rsidR="00066534" w:rsidRPr="002E5E62" w:rsidRDefault="00066534" w:rsidP="00AC27C0">
            <w:pPr>
              <w:pStyle w:val="Tablebody"/>
              <w:keepNext/>
              <w:spacing w:after="0"/>
              <w:jc w:val="center"/>
              <w:rPr>
                <w:rFonts w:eastAsia="Calibri"/>
                <w:szCs w:val="22"/>
              </w:rPr>
            </w:pPr>
          </w:p>
        </w:tc>
        <w:tc>
          <w:tcPr>
            <w:tcW w:w="979" w:type="dxa"/>
            <w:vMerge w:val="restart"/>
            <w:tcBorders>
              <w:top w:val="nil"/>
              <w:left w:val="nil"/>
            </w:tcBorders>
            <w:shd w:val="clear" w:color="auto" w:fill="E6E6E6"/>
            <w:tcMar>
              <w:top w:w="28" w:type="dxa"/>
            </w:tcMar>
            <w:vAlign w:val="center"/>
          </w:tcPr>
          <w:p w:rsidR="00066534" w:rsidRPr="002E5E62" w:rsidRDefault="00066534" w:rsidP="00AC27C0">
            <w:pPr>
              <w:pStyle w:val="Tablebody"/>
              <w:keepNext/>
              <w:spacing w:before="120" w:after="0"/>
              <w:rPr>
                <w:rFonts w:eastAsia="Calibri"/>
                <w:color w:val="808080"/>
                <w:szCs w:val="22"/>
              </w:rPr>
            </w:pPr>
            <w:r w:rsidRPr="002E5E62">
              <w:rPr>
                <w:rFonts w:eastAsia="Calibri"/>
                <w:color w:val="808080"/>
                <w:szCs w:val="22"/>
              </w:rPr>
              <w:t>classes.</w:t>
            </w:r>
          </w:p>
        </w:tc>
        <w:tc>
          <w:tcPr>
            <w:tcW w:w="2245" w:type="dxa"/>
            <w:vMerge/>
            <w:shd w:val="clear" w:color="auto" w:fill="E6E6E6"/>
          </w:tcPr>
          <w:p w:rsidR="00066534" w:rsidRPr="002E5E62" w:rsidRDefault="00066534" w:rsidP="00AC27C0">
            <w:pPr>
              <w:pStyle w:val="Tableheadercentred"/>
              <w:keepNext/>
              <w:rPr>
                <w:rFonts w:eastAsia="Calibri"/>
                <w:szCs w:val="22"/>
              </w:rPr>
            </w:pPr>
          </w:p>
        </w:tc>
        <w:tc>
          <w:tcPr>
            <w:tcW w:w="2367" w:type="dxa"/>
            <w:vMerge/>
            <w:shd w:val="clear" w:color="auto" w:fill="E6E6E6"/>
          </w:tcPr>
          <w:p w:rsidR="00066534" w:rsidRPr="002E5E62" w:rsidRDefault="00066534" w:rsidP="00AC27C0">
            <w:pPr>
              <w:pStyle w:val="Tableheadercentred"/>
              <w:keepNext/>
              <w:rPr>
                <w:rFonts w:eastAsia="Calibri"/>
                <w:szCs w:val="22"/>
              </w:rPr>
            </w:pPr>
          </w:p>
        </w:tc>
      </w:tr>
      <w:tr w:rsidR="00066534" w:rsidRPr="00904661" w:rsidTr="00AC27C0">
        <w:trPr>
          <w:cantSplit/>
          <w:trHeight w:hRule="exact" w:val="397"/>
          <w:tblHeader/>
        </w:trPr>
        <w:tc>
          <w:tcPr>
            <w:tcW w:w="862" w:type="dxa"/>
            <w:vMerge/>
            <w:tcBorders>
              <w:left w:val="nil"/>
            </w:tcBorders>
            <w:shd w:val="clear" w:color="auto" w:fill="auto"/>
          </w:tcPr>
          <w:p w:rsidR="00066534" w:rsidRPr="002E5E62" w:rsidRDefault="00066534" w:rsidP="00AC27C0">
            <w:pPr>
              <w:pStyle w:val="Tableheadercentred"/>
              <w:keepNext/>
              <w:rPr>
                <w:rFonts w:eastAsia="Calibri"/>
                <w:szCs w:val="22"/>
              </w:rPr>
            </w:pPr>
          </w:p>
        </w:tc>
        <w:tc>
          <w:tcPr>
            <w:tcW w:w="2531" w:type="dxa"/>
            <w:vMerge/>
            <w:shd w:val="clear" w:color="auto" w:fill="E6E6E6"/>
          </w:tcPr>
          <w:p w:rsidR="00066534" w:rsidRPr="002E5E62" w:rsidRDefault="00066534" w:rsidP="00AC27C0">
            <w:pPr>
              <w:pStyle w:val="Tableheadercentred"/>
              <w:keepNext/>
              <w:rPr>
                <w:rFonts w:eastAsia="Calibri"/>
                <w:szCs w:val="22"/>
              </w:rPr>
            </w:pPr>
          </w:p>
        </w:tc>
        <w:tc>
          <w:tcPr>
            <w:tcW w:w="2049" w:type="dxa"/>
            <w:vMerge/>
            <w:shd w:val="clear" w:color="auto" w:fill="E6E6E6"/>
          </w:tcPr>
          <w:p w:rsidR="00066534" w:rsidRPr="002E5E62" w:rsidRDefault="00066534" w:rsidP="00AC27C0">
            <w:pPr>
              <w:pStyle w:val="Tableheadercentred"/>
              <w:keepNext/>
              <w:rPr>
                <w:rFonts w:eastAsia="Calibri"/>
                <w:szCs w:val="22"/>
              </w:rPr>
            </w:pPr>
          </w:p>
        </w:tc>
        <w:tc>
          <w:tcPr>
            <w:tcW w:w="2049" w:type="dxa"/>
            <w:vMerge/>
            <w:tcBorders>
              <w:bottom w:val="nil"/>
              <w:right w:val="single" w:sz="8" w:space="0" w:color="auto"/>
            </w:tcBorders>
            <w:shd w:val="clear" w:color="auto" w:fill="E6E6E6"/>
            <w:tcMar>
              <w:top w:w="28" w:type="dxa"/>
              <w:left w:w="85" w:type="dxa"/>
              <w:right w:w="57" w:type="dxa"/>
            </w:tcMar>
            <w:vAlign w:val="center"/>
          </w:tcPr>
          <w:p w:rsidR="00066534" w:rsidRPr="002E5E62" w:rsidRDefault="00066534" w:rsidP="00AC27C0">
            <w:pPr>
              <w:pStyle w:val="Tablebody"/>
              <w:keepNext/>
              <w:spacing w:after="0"/>
              <w:rPr>
                <w:rFonts w:eastAsia="Calibri"/>
                <w:color w:val="808080"/>
                <w:spacing w:val="-1"/>
                <w:szCs w:val="22"/>
              </w:rPr>
            </w:pPr>
          </w:p>
        </w:tc>
        <w:tc>
          <w:tcPr>
            <w:tcW w:w="469" w:type="dxa"/>
            <w:tcBorders>
              <w:top w:val="single" w:sz="8" w:space="0" w:color="auto"/>
              <w:left w:val="single" w:sz="8" w:space="0" w:color="auto"/>
              <w:bottom w:val="single" w:sz="8" w:space="0" w:color="auto"/>
              <w:right w:val="single" w:sz="8" w:space="0" w:color="auto"/>
            </w:tcBorders>
            <w:shd w:val="clear" w:color="auto" w:fill="FFFFFF"/>
            <w:tcMar>
              <w:top w:w="0" w:type="dxa"/>
              <w:left w:w="57" w:type="dxa"/>
              <w:bottom w:w="0" w:type="dxa"/>
              <w:right w:w="57" w:type="dxa"/>
            </w:tcMar>
          </w:tcPr>
          <w:p w:rsidR="00066534" w:rsidRPr="002E5E62" w:rsidRDefault="0039065F" w:rsidP="00AC27C0">
            <w:pPr>
              <w:pStyle w:val="Tablebody"/>
              <w:keepNext/>
              <w:tabs>
                <w:tab w:val="clear" w:pos="454"/>
              </w:tabs>
              <w:spacing w:after="0"/>
              <w:jc w:val="center"/>
              <w:rPr>
                <w:rFonts w:eastAsia="Calibri"/>
                <w:szCs w:val="22"/>
              </w:rPr>
            </w:pPr>
            <w:r>
              <w:rPr>
                <w:rFonts w:eastAsia="Calibri"/>
                <w:szCs w:val="22"/>
              </w:rPr>
              <w:t>5</w:t>
            </w:r>
          </w:p>
        </w:tc>
        <w:tc>
          <w:tcPr>
            <w:tcW w:w="979" w:type="dxa"/>
            <w:vMerge/>
            <w:tcBorders>
              <w:left w:val="single" w:sz="8" w:space="0" w:color="auto"/>
              <w:bottom w:val="nil"/>
            </w:tcBorders>
            <w:shd w:val="clear" w:color="auto" w:fill="E6E6E6"/>
            <w:tcMar>
              <w:top w:w="28" w:type="dxa"/>
            </w:tcMar>
            <w:vAlign w:val="center"/>
          </w:tcPr>
          <w:p w:rsidR="00066534" w:rsidRPr="002E5E62" w:rsidRDefault="00066534" w:rsidP="00AC27C0">
            <w:pPr>
              <w:pStyle w:val="Tablebody"/>
              <w:keepNext/>
              <w:tabs>
                <w:tab w:val="clear" w:pos="454"/>
              </w:tabs>
              <w:spacing w:after="0"/>
              <w:rPr>
                <w:rFonts w:eastAsia="Calibri"/>
                <w:color w:val="808080"/>
                <w:szCs w:val="22"/>
              </w:rPr>
            </w:pPr>
          </w:p>
        </w:tc>
        <w:tc>
          <w:tcPr>
            <w:tcW w:w="2245" w:type="dxa"/>
            <w:vMerge/>
            <w:shd w:val="clear" w:color="auto" w:fill="E6E6E6"/>
          </w:tcPr>
          <w:p w:rsidR="00066534" w:rsidRPr="002E5E62" w:rsidRDefault="00066534" w:rsidP="00AC27C0">
            <w:pPr>
              <w:pStyle w:val="Tableheadercentred"/>
              <w:keepNext/>
              <w:rPr>
                <w:rFonts w:eastAsia="Calibri"/>
                <w:szCs w:val="22"/>
              </w:rPr>
            </w:pPr>
          </w:p>
        </w:tc>
        <w:tc>
          <w:tcPr>
            <w:tcW w:w="2367" w:type="dxa"/>
            <w:vMerge/>
            <w:shd w:val="clear" w:color="auto" w:fill="E6E6E6"/>
          </w:tcPr>
          <w:p w:rsidR="00066534" w:rsidRPr="002E5E62" w:rsidRDefault="00066534" w:rsidP="00AC27C0">
            <w:pPr>
              <w:pStyle w:val="Tableheadercentred"/>
              <w:keepNext/>
              <w:rPr>
                <w:rFonts w:eastAsia="Calibri"/>
                <w:szCs w:val="22"/>
              </w:rPr>
            </w:pPr>
          </w:p>
        </w:tc>
      </w:tr>
      <w:tr w:rsidR="00066534" w:rsidRPr="00904661" w:rsidTr="00AC27C0">
        <w:trPr>
          <w:cantSplit/>
          <w:trHeight w:hRule="exact" w:val="113"/>
          <w:tblHeader/>
        </w:trPr>
        <w:tc>
          <w:tcPr>
            <w:tcW w:w="862" w:type="dxa"/>
            <w:vMerge/>
            <w:tcBorders>
              <w:left w:val="nil"/>
              <w:bottom w:val="single" w:sz="8" w:space="0" w:color="000000"/>
            </w:tcBorders>
            <w:shd w:val="clear" w:color="auto" w:fill="auto"/>
          </w:tcPr>
          <w:p w:rsidR="00066534" w:rsidRPr="002E5E62" w:rsidRDefault="00066534" w:rsidP="00AC27C0">
            <w:pPr>
              <w:pStyle w:val="Tableheadercentred"/>
              <w:keepNext/>
              <w:rPr>
                <w:rFonts w:eastAsia="Calibri"/>
                <w:szCs w:val="22"/>
              </w:rPr>
            </w:pPr>
          </w:p>
        </w:tc>
        <w:tc>
          <w:tcPr>
            <w:tcW w:w="2531" w:type="dxa"/>
            <w:vMerge/>
            <w:tcBorders>
              <w:bottom w:val="single" w:sz="8" w:space="0" w:color="000000"/>
            </w:tcBorders>
            <w:shd w:val="clear" w:color="auto" w:fill="E6E6E6"/>
          </w:tcPr>
          <w:p w:rsidR="00066534" w:rsidRPr="002E5E62" w:rsidRDefault="00066534" w:rsidP="00AC27C0">
            <w:pPr>
              <w:pStyle w:val="Tableheadercentred"/>
              <w:keepNext/>
              <w:rPr>
                <w:rFonts w:eastAsia="Calibri"/>
                <w:szCs w:val="22"/>
              </w:rPr>
            </w:pPr>
          </w:p>
        </w:tc>
        <w:tc>
          <w:tcPr>
            <w:tcW w:w="2049" w:type="dxa"/>
            <w:vMerge/>
            <w:tcBorders>
              <w:bottom w:val="single" w:sz="8" w:space="0" w:color="000000"/>
            </w:tcBorders>
            <w:shd w:val="clear" w:color="auto" w:fill="E6E6E6"/>
          </w:tcPr>
          <w:p w:rsidR="00066534" w:rsidRPr="002E5E62" w:rsidRDefault="00066534" w:rsidP="00AC27C0">
            <w:pPr>
              <w:pStyle w:val="Tableheadercentred"/>
              <w:keepNext/>
              <w:rPr>
                <w:rFonts w:eastAsia="Calibri"/>
                <w:szCs w:val="22"/>
              </w:rPr>
            </w:pPr>
          </w:p>
        </w:tc>
        <w:tc>
          <w:tcPr>
            <w:tcW w:w="2049" w:type="dxa"/>
            <w:tcBorders>
              <w:top w:val="nil"/>
              <w:bottom w:val="single" w:sz="8" w:space="0" w:color="000000"/>
              <w:right w:val="nil"/>
            </w:tcBorders>
            <w:shd w:val="clear" w:color="auto" w:fill="E6E6E6"/>
            <w:tcMar>
              <w:top w:w="28" w:type="dxa"/>
            </w:tcMar>
          </w:tcPr>
          <w:p w:rsidR="00066534" w:rsidRPr="002E5E62" w:rsidRDefault="00066534" w:rsidP="00AC27C0">
            <w:pPr>
              <w:pStyle w:val="Tablebody"/>
              <w:keepNext/>
              <w:rPr>
                <w:rFonts w:eastAsia="Calibri"/>
                <w:color w:val="808080"/>
                <w:szCs w:val="22"/>
              </w:rPr>
            </w:pPr>
          </w:p>
        </w:tc>
        <w:tc>
          <w:tcPr>
            <w:tcW w:w="469" w:type="dxa"/>
            <w:tcBorders>
              <w:top w:val="single" w:sz="8" w:space="0" w:color="auto"/>
              <w:left w:val="nil"/>
              <w:bottom w:val="single" w:sz="8" w:space="0" w:color="000000"/>
              <w:right w:val="nil"/>
            </w:tcBorders>
            <w:shd w:val="clear" w:color="auto" w:fill="E6E6E6"/>
            <w:tcMar>
              <w:top w:w="28" w:type="dxa"/>
              <w:left w:w="57" w:type="dxa"/>
              <w:right w:w="57" w:type="dxa"/>
            </w:tcMar>
            <w:vAlign w:val="center"/>
          </w:tcPr>
          <w:p w:rsidR="00066534" w:rsidRPr="002E5E62" w:rsidRDefault="00066534" w:rsidP="00AC27C0">
            <w:pPr>
              <w:pStyle w:val="Tableheadercentred"/>
              <w:keepNext/>
              <w:rPr>
                <w:rFonts w:eastAsia="Calibri"/>
                <w:szCs w:val="22"/>
              </w:rPr>
            </w:pPr>
          </w:p>
        </w:tc>
        <w:tc>
          <w:tcPr>
            <w:tcW w:w="979" w:type="dxa"/>
            <w:tcBorders>
              <w:top w:val="nil"/>
              <w:left w:val="nil"/>
              <w:bottom w:val="single" w:sz="8" w:space="0" w:color="000000"/>
            </w:tcBorders>
            <w:shd w:val="clear" w:color="auto" w:fill="E6E6E6"/>
            <w:tcMar>
              <w:top w:w="28" w:type="dxa"/>
            </w:tcMar>
          </w:tcPr>
          <w:p w:rsidR="00066534" w:rsidRPr="002E5E62" w:rsidRDefault="00066534" w:rsidP="00AC27C0">
            <w:pPr>
              <w:pStyle w:val="Tableheadercentred"/>
              <w:keepNext/>
              <w:rPr>
                <w:rFonts w:eastAsia="Calibri"/>
                <w:szCs w:val="22"/>
              </w:rPr>
            </w:pPr>
          </w:p>
        </w:tc>
        <w:tc>
          <w:tcPr>
            <w:tcW w:w="2245" w:type="dxa"/>
            <w:vMerge/>
            <w:tcBorders>
              <w:bottom w:val="single" w:sz="8" w:space="0" w:color="000000"/>
            </w:tcBorders>
            <w:shd w:val="clear" w:color="auto" w:fill="E6E6E6"/>
          </w:tcPr>
          <w:p w:rsidR="00066534" w:rsidRPr="002E5E62" w:rsidRDefault="00066534" w:rsidP="00AC27C0">
            <w:pPr>
              <w:pStyle w:val="Tableheadercentred"/>
              <w:keepNext/>
              <w:rPr>
                <w:rFonts w:eastAsia="Calibri"/>
                <w:szCs w:val="22"/>
              </w:rPr>
            </w:pPr>
          </w:p>
        </w:tc>
        <w:tc>
          <w:tcPr>
            <w:tcW w:w="2367" w:type="dxa"/>
            <w:vMerge/>
            <w:tcBorders>
              <w:bottom w:val="single" w:sz="8" w:space="0" w:color="000000"/>
            </w:tcBorders>
            <w:shd w:val="clear" w:color="auto" w:fill="E6E6E6"/>
          </w:tcPr>
          <w:p w:rsidR="00066534" w:rsidRPr="002E5E62" w:rsidRDefault="00066534" w:rsidP="00AC27C0">
            <w:pPr>
              <w:pStyle w:val="Tableheadercentred"/>
              <w:keepNext/>
              <w:rPr>
                <w:rFonts w:eastAsia="Calibri"/>
                <w:szCs w:val="22"/>
              </w:rPr>
            </w:pPr>
          </w:p>
        </w:tc>
      </w:tr>
      <w:tr w:rsidR="00066534" w:rsidRPr="00904661" w:rsidTr="00AC27C0">
        <w:trPr>
          <w:cantSplit/>
          <w:trHeight w:val="284"/>
        </w:trPr>
        <w:tc>
          <w:tcPr>
            <w:tcW w:w="862" w:type="dxa"/>
            <w:vMerge w:val="restart"/>
            <w:shd w:val="clear" w:color="auto" w:fill="F3F3F3"/>
          </w:tcPr>
          <w:p w:rsidR="00066534" w:rsidRPr="002E5E62" w:rsidRDefault="00066534" w:rsidP="00AC27C0">
            <w:pPr>
              <w:pStyle w:val="Tablebody-grey"/>
              <w:keepNext/>
              <w:rPr>
                <w:rFonts w:eastAsia="Calibri"/>
                <w:szCs w:val="22"/>
              </w:rPr>
            </w:pPr>
            <w:r w:rsidRPr="002E5E62">
              <w:rPr>
                <w:rFonts w:eastAsia="Calibri"/>
                <w:szCs w:val="22"/>
              </w:rPr>
              <w:t>Year 1</w:t>
            </w:r>
          </w:p>
        </w:tc>
        <w:tc>
          <w:tcPr>
            <w:tcW w:w="2531" w:type="dxa"/>
          </w:tcPr>
          <w:p w:rsidR="00066534" w:rsidRPr="002E5E62" w:rsidRDefault="00066534" w:rsidP="00AC27C0">
            <w:pPr>
              <w:pStyle w:val="Tablebody"/>
              <w:keepNext/>
              <w:rPr>
                <w:rFonts w:eastAsia="Calibri"/>
                <w:szCs w:val="22"/>
              </w:rPr>
            </w:pPr>
          </w:p>
        </w:tc>
        <w:tc>
          <w:tcPr>
            <w:tcW w:w="2049" w:type="dxa"/>
          </w:tcPr>
          <w:p w:rsidR="00066534" w:rsidRPr="002E5E62" w:rsidRDefault="00066534" w:rsidP="00AC27C0">
            <w:pPr>
              <w:pStyle w:val="Tablebody"/>
              <w:keepNext/>
              <w:rPr>
                <w:rFonts w:eastAsia="Calibri"/>
                <w:szCs w:val="22"/>
              </w:rPr>
            </w:pPr>
          </w:p>
        </w:tc>
        <w:tc>
          <w:tcPr>
            <w:tcW w:w="3497" w:type="dxa"/>
            <w:gridSpan w:val="3"/>
            <w:shd w:val="clear" w:color="auto" w:fill="auto"/>
          </w:tcPr>
          <w:p w:rsidR="00066534" w:rsidRPr="002E5E62" w:rsidRDefault="00066534" w:rsidP="00AC27C0">
            <w:pPr>
              <w:pStyle w:val="Tablebody"/>
              <w:keepNext/>
              <w:rPr>
                <w:rFonts w:eastAsia="Calibri"/>
                <w:szCs w:val="22"/>
              </w:rPr>
            </w:pPr>
          </w:p>
        </w:tc>
        <w:tc>
          <w:tcPr>
            <w:tcW w:w="2245" w:type="dxa"/>
            <w:vMerge w:val="restart"/>
          </w:tcPr>
          <w:p w:rsidR="00066534" w:rsidRPr="002E5E62" w:rsidRDefault="00066534" w:rsidP="00AC27C0">
            <w:pPr>
              <w:pStyle w:val="Tablebody"/>
              <w:keepNext/>
              <w:rPr>
                <w:rFonts w:eastAsia="Calibri"/>
                <w:szCs w:val="22"/>
              </w:rPr>
            </w:pPr>
          </w:p>
        </w:tc>
        <w:tc>
          <w:tcPr>
            <w:tcW w:w="2367" w:type="dxa"/>
            <w:vMerge w:val="restart"/>
          </w:tcPr>
          <w:p w:rsidR="00066534" w:rsidRPr="002E5E62" w:rsidRDefault="00066534" w:rsidP="00AC27C0">
            <w:pPr>
              <w:pStyle w:val="Tablebody"/>
              <w:keepNext/>
              <w:rPr>
                <w:rFonts w:eastAsia="Calibri"/>
                <w:szCs w:val="22"/>
              </w:rPr>
            </w:pPr>
          </w:p>
        </w:tc>
      </w:tr>
      <w:tr w:rsidR="00066534" w:rsidRPr="00904661" w:rsidTr="00AC27C0">
        <w:trPr>
          <w:cantSplit/>
          <w:trHeight w:val="284"/>
        </w:trPr>
        <w:tc>
          <w:tcPr>
            <w:tcW w:w="862" w:type="dxa"/>
            <w:vMerge/>
            <w:shd w:val="clear" w:color="auto" w:fill="F3F3F3"/>
          </w:tcPr>
          <w:p w:rsidR="00066534" w:rsidRPr="002E5E62" w:rsidRDefault="00066534" w:rsidP="00AC27C0">
            <w:pPr>
              <w:pStyle w:val="Tablebody-grey"/>
              <w:keepNext/>
              <w:rPr>
                <w:rFonts w:eastAsia="Calibri"/>
                <w:szCs w:val="22"/>
              </w:rPr>
            </w:pPr>
          </w:p>
        </w:tc>
        <w:tc>
          <w:tcPr>
            <w:tcW w:w="2531" w:type="dxa"/>
          </w:tcPr>
          <w:p w:rsidR="00066534" w:rsidRPr="002E5E62" w:rsidRDefault="00066534" w:rsidP="00AC27C0">
            <w:pPr>
              <w:pStyle w:val="Tablebody"/>
              <w:keepNext/>
              <w:rPr>
                <w:rFonts w:eastAsia="Calibri"/>
                <w:szCs w:val="22"/>
              </w:rPr>
            </w:pPr>
          </w:p>
        </w:tc>
        <w:tc>
          <w:tcPr>
            <w:tcW w:w="2049" w:type="dxa"/>
          </w:tcPr>
          <w:p w:rsidR="00066534" w:rsidRPr="002E5E62" w:rsidRDefault="00066534" w:rsidP="00AC27C0">
            <w:pPr>
              <w:pStyle w:val="Tablebody"/>
              <w:keepNext/>
              <w:rPr>
                <w:rFonts w:eastAsia="Calibri"/>
                <w:szCs w:val="22"/>
              </w:rPr>
            </w:pPr>
          </w:p>
        </w:tc>
        <w:tc>
          <w:tcPr>
            <w:tcW w:w="3497" w:type="dxa"/>
            <w:gridSpan w:val="3"/>
            <w:shd w:val="clear" w:color="auto" w:fill="auto"/>
          </w:tcPr>
          <w:p w:rsidR="00066534" w:rsidRPr="002E5E62" w:rsidRDefault="00066534" w:rsidP="00AC27C0">
            <w:pPr>
              <w:pStyle w:val="Tablebody"/>
              <w:keepNext/>
              <w:rPr>
                <w:rFonts w:eastAsia="Calibri"/>
                <w:szCs w:val="22"/>
              </w:rPr>
            </w:pPr>
          </w:p>
        </w:tc>
        <w:tc>
          <w:tcPr>
            <w:tcW w:w="2245" w:type="dxa"/>
            <w:vMerge/>
          </w:tcPr>
          <w:p w:rsidR="00066534" w:rsidRPr="002E5E62" w:rsidRDefault="00066534" w:rsidP="00AC27C0">
            <w:pPr>
              <w:pStyle w:val="Tablebody"/>
              <w:keepNext/>
              <w:rPr>
                <w:rFonts w:eastAsia="Calibri"/>
                <w:szCs w:val="22"/>
              </w:rPr>
            </w:pPr>
          </w:p>
        </w:tc>
        <w:tc>
          <w:tcPr>
            <w:tcW w:w="2367" w:type="dxa"/>
            <w:vMerge/>
          </w:tcPr>
          <w:p w:rsidR="00066534" w:rsidRPr="002E5E62" w:rsidRDefault="00066534" w:rsidP="00AC27C0">
            <w:pPr>
              <w:pStyle w:val="Tablebody"/>
              <w:keepNext/>
              <w:rPr>
                <w:rFonts w:eastAsia="Calibri"/>
                <w:szCs w:val="22"/>
              </w:rPr>
            </w:pPr>
          </w:p>
        </w:tc>
      </w:tr>
      <w:tr w:rsidR="00066534" w:rsidRPr="00904661" w:rsidTr="00AC27C0">
        <w:trPr>
          <w:cantSplit/>
          <w:trHeight w:val="284"/>
        </w:trPr>
        <w:tc>
          <w:tcPr>
            <w:tcW w:w="862" w:type="dxa"/>
            <w:vMerge/>
            <w:shd w:val="clear" w:color="auto" w:fill="F3F3F3"/>
          </w:tcPr>
          <w:p w:rsidR="00066534" w:rsidRPr="002E5E62" w:rsidRDefault="00066534" w:rsidP="00AC27C0">
            <w:pPr>
              <w:pStyle w:val="Tablebody-grey"/>
              <w:keepNext/>
              <w:rPr>
                <w:rFonts w:eastAsia="Calibri"/>
                <w:szCs w:val="22"/>
              </w:rPr>
            </w:pPr>
          </w:p>
        </w:tc>
        <w:tc>
          <w:tcPr>
            <w:tcW w:w="2531" w:type="dxa"/>
          </w:tcPr>
          <w:p w:rsidR="00066534" w:rsidRPr="002E5E62" w:rsidRDefault="00066534" w:rsidP="00AC27C0">
            <w:pPr>
              <w:pStyle w:val="Tablebody"/>
              <w:keepNext/>
              <w:rPr>
                <w:rFonts w:eastAsia="Calibri"/>
                <w:szCs w:val="22"/>
              </w:rPr>
            </w:pPr>
          </w:p>
        </w:tc>
        <w:tc>
          <w:tcPr>
            <w:tcW w:w="2049" w:type="dxa"/>
          </w:tcPr>
          <w:p w:rsidR="00066534" w:rsidRPr="002E5E62" w:rsidRDefault="00066534" w:rsidP="00AC27C0">
            <w:pPr>
              <w:pStyle w:val="Tablebody"/>
              <w:keepNext/>
              <w:rPr>
                <w:rFonts w:eastAsia="Calibri"/>
                <w:szCs w:val="22"/>
              </w:rPr>
            </w:pPr>
          </w:p>
        </w:tc>
        <w:tc>
          <w:tcPr>
            <w:tcW w:w="3497" w:type="dxa"/>
            <w:gridSpan w:val="3"/>
            <w:shd w:val="clear" w:color="auto" w:fill="auto"/>
          </w:tcPr>
          <w:p w:rsidR="00066534" w:rsidRPr="002E5E62" w:rsidRDefault="00066534" w:rsidP="00AC27C0">
            <w:pPr>
              <w:pStyle w:val="Tablebody"/>
              <w:keepNext/>
              <w:tabs>
                <w:tab w:val="clear" w:pos="1814"/>
              </w:tabs>
              <w:rPr>
                <w:rFonts w:eastAsia="Calibri"/>
                <w:szCs w:val="22"/>
              </w:rPr>
            </w:pPr>
          </w:p>
        </w:tc>
        <w:tc>
          <w:tcPr>
            <w:tcW w:w="2245" w:type="dxa"/>
            <w:vMerge/>
          </w:tcPr>
          <w:p w:rsidR="00066534" w:rsidRPr="002E5E62" w:rsidRDefault="00066534" w:rsidP="00AC27C0">
            <w:pPr>
              <w:pStyle w:val="Tablebody"/>
              <w:rPr>
                <w:rFonts w:eastAsia="Calibri"/>
                <w:szCs w:val="22"/>
              </w:rPr>
            </w:pPr>
          </w:p>
        </w:tc>
        <w:tc>
          <w:tcPr>
            <w:tcW w:w="2367" w:type="dxa"/>
            <w:vMerge/>
          </w:tcPr>
          <w:p w:rsidR="00066534" w:rsidRPr="002E5E62" w:rsidRDefault="00066534" w:rsidP="00AC27C0">
            <w:pPr>
              <w:pStyle w:val="Tablebody"/>
              <w:rPr>
                <w:rFonts w:eastAsia="Calibri"/>
                <w:szCs w:val="22"/>
              </w:rPr>
            </w:pPr>
          </w:p>
        </w:tc>
      </w:tr>
      <w:tr w:rsidR="00066534" w:rsidRPr="00904661" w:rsidTr="00AC27C0">
        <w:trPr>
          <w:cantSplit/>
          <w:trHeight w:val="284"/>
        </w:trPr>
        <w:tc>
          <w:tcPr>
            <w:tcW w:w="862" w:type="dxa"/>
            <w:vMerge/>
            <w:tcBorders>
              <w:bottom w:val="single" w:sz="8" w:space="0" w:color="000000"/>
            </w:tcBorders>
            <w:shd w:val="clear" w:color="auto" w:fill="F3F3F3"/>
          </w:tcPr>
          <w:p w:rsidR="00066534" w:rsidRPr="002E5E62" w:rsidRDefault="00066534" w:rsidP="00AC27C0">
            <w:pPr>
              <w:pStyle w:val="Tablebody-grey"/>
              <w:rPr>
                <w:rFonts w:eastAsia="Calibri"/>
                <w:szCs w:val="22"/>
              </w:rPr>
            </w:pPr>
          </w:p>
        </w:tc>
        <w:tc>
          <w:tcPr>
            <w:tcW w:w="2531" w:type="dxa"/>
            <w:tcBorders>
              <w:bottom w:val="single" w:sz="8" w:space="0" w:color="000000"/>
            </w:tcBorders>
          </w:tcPr>
          <w:p w:rsidR="00066534" w:rsidRPr="002E5E62" w:rsidRDefault="00066534" w:rsidP="00AC27C0">
            <w:pPr>
              <w:pStyle w:val="Tablebody"/>
              <w:rPr>
                <w:rFonts w:eastAsia="Calibri"/>
                <w:szCs w:val="22"/>
              </w:rPr>
            </w:pPr>
          </w:p>
        </w:tc>
        <w:tc>
          <w:tcPr>
            <w:tcW w:w="2049" w:type="dxa"/>
            <w:tcBorders>
              <w:bottom w:val="single" w:sz="8" w:space="0" w:color="000000"/>
            </w:tcBorders>
          </w:tcPr>
          <w:p w:rsidR="00066534" w:rsidRPr="002E5E62" w:rsidRDefault="00066534" w:rsidP="00AC27C0">
            <w:pPr>
              <w:pStyle w:val="Tablebody"/>
              <w:rPr>
                <w:rFonts w:eastAsia="Calibri"/>
                <w:szCs w:val="22"/>
              </w:rPr>
            </w:pPr>
          </w:p>
        </w:tc>
        <w:tc>
          <w:tcPr>
            <w:tcW w:w="3497" w:type="dxa"/>
            <w:gridSpan w:val="3"/>
            <w:tcBorders>
              <w:bottom w:val="single" w:sz="8" w:space="0" w:color="000000"/>
            </w:tcBorders>
            <w:shd w:val="clear" w:color="auto" w:fill="auto"/>
          </w:tcPr>
          <w:p w:rsidR="00066534" w:rsidRPr="002E5E62" w:rsidRDefault="00066534" w:rsidP="00AC27C0">
            <w:pPr>
              <w:pStyle w:val="Tablebody"/>
              <w:rPr>
                <w:rFonts w:eastAsia="Calibri"/>
                <w:szCs w:val="22"/>
              </w:rPr>
            </w:pPr>
          </w:p>
        </w:tc>
        <w:tc>
          <w:tcPr>
            <w:tcW w:w="2245" w:type="dxa"/>
            <w:vMerge/>
            <w:tcBorders>
              <w:bottom w:val="single" w:sz="8" w:space="0" w:color="000000"/>
            </w:tcBorders>
          </w:tcPr>
          <w:p w:rsidR="00066534" w:rsidRPr="002E5E62" w:rsidRDefault="00066534" w:rsidP="00AC27C0">
            <w:pPr>
              <w:pStyle w:val="Tablebody"/>
              <w:rPr>
                <w:rFonts w:eastAsia="Calibri"/>
                <w:szCs w:val="22"/>
              </w:rPr>
            </w:pPr>
          </w:p>
        </w:tc>
        <w:tc>
          <w:tcPr>
            <w:tcW w:w="2367" w:type="dxa"/>
            <w:vMerge/>
            <w:tcBorders>
              <w:bottom w:val="single" w:sz="8" w:space="0" w:color="000000"/>
            </w:tcBorders>
          </w:tcPr>
          <w:p w:rsidR="00066534" w:rsidRPr="002E5E62" w:rsidRDefault="00066534" w:rsidP="00AC27C0">
            <w:pPr>
              <w:pStyle w:val="Tablebody"/>
              <w:rPr>
                <w:rFonts w:eastAsia="Calibri"/>
                <w:szCs w:val="22"/>
              </w:rPr>
            </w:pPr>
          </w:p>
        </w:tc>
      </w:tr>
      <w:tr w:rsidR="00066534" w:rsidRPr="00904661" w:rsidTr="00AC27C0">
        <w:trPr>
          <w:cantSplit/>
          <w:trHeight w:val="284"/>
        </w:trPr>
        <w:tc>
          <w:tcPr>
            <w:tcW w:w="862" w:type="dxa"/>
            <w:vMerge w:val="restart"/>
            <w:tcBorders>
              <w:top w:val="single" w:sz="8" w:space="0" w:color="000000"/>
            </w:tcBorders>
            <w:shd w:val="clear" w:color="auto" w:fill="F3F3F3"/>
          </w:tcPr>
          <w:p w:rsidR="00066534" w:rsidRPr="002E5E62" w:rsidRDefault="00066534" w:rsidP="00AC27C0">
            <w:pPr>
              <w:pStyle w:val="Tablebody-grey"/>
              <w:keepNext/>
              <w:rPr>
                <w:rFonts w:eastAsia="Calibri"/>
                <w:szCs w:val="22"/>
              </w:rPr>
            </w:pPr>
            <w:r w:rsidRPr="002E5E62">
              <w:rPr>
                <w:rFonts w:eastAsia="Calibri"/>
                <w:szCs w:val="22"/>
              </w:rPr>
              <w:lastRenderedPageBreak/>
              <w:t>Year 2</w:t>
            </w:r>
          </w:p>
        </w:tc>
        <w:tc>
          <w:tcPr>
            <w:tcW w:w="2531" w:type="dxa"/>
            <w:tcBorders>
              <w:top w:val="single" w:sz="8" w:space="0" w:color="000000"/>
            </w:tcBorders>
          </w:tcPr>
          <w:p w:rsidR="00066534" w:rsidRPr="002E5E62" w:rsidRDefault="00AC27C0" w:rsidP="00AC27C0">
            <w:pPr>
              <w:pStyle w:val="Tablebody"/>
              <w:keepNext/>
              <w:rPr>
                <w:rFonts w:eastAsia="Calibri"/>
                <w:szCs w:val="22"/>
              </w:rPr>
            </w:pPr>
            <w:r>
              <w:rPr>
                <w:rFonts w:eastAsia="Calibri"/>
                <w:szCs w:val="22"/>
              </w:rPr>
              <w:t>Origins and development of authoritarian and single party states</w:t>
            </w:r>
          </w:p>
        </w:tc>
        <w:tc>
          <w:tcPr>
            <w:tcW w:w="2049" w:type="dxa"/>
            <w:tcBorders>
              <w:top w:val="single" w:sz="8" w:space="0" w:color="000000"/>
            </w:tcBorders>
          </w:tcPr>
          <w:p w:rsidR="00AC27C0" w:rsidRDefault="00AC27C0" w:rsidP="00AC27C0">
            <w:pPr>
              <w:pStyle w:val="Tablebody"/>
              <w:keepNext/>
              <w:rPr>
                <w:rFonts w:eastAsia="Calibri"/>
                <w:szCs w:val="22"/>
              </w:rPr>
            </w:pPr>
            <w:r>
              <w:rPr>
                <w:rFonts w:eastAsia="Calibri"/>
                <w:szCs w:val="22"/>
              </w:rPr>
              <w:t>-The rise of communism in China/Mao and Russia/Stalin</w:t>
            </w:r>
          </w:p>
          <w:p w:rsidR="00AC27C0" w:rsidRDefault="00AC27C0" w:rsidP="00AC27C0">
            <w:pPr>
              <w:pStyle w:val="Tablebody"/>
              <w:keepNext/>
              <w:rPr>
                <w:rFonts w:eastAsia="Calibri"/>
                <w:szCs w:val="22"/>
              </w:rPr>
            </w:pPr>
            <w:r>
              <w:rPr>
                <w:rFonts w:eastAsia="Calibri"/>
                <w:szCs w:val="22"/>
              </w:rPr>
              <w:t>-The rise of fascism in Europe (Mussolini, Hitler)</w:t>
            </w:r>
          </w:p>
          <w:p w:rsidR="00AC27C0" w:rsidRPr="002E5E62" w:rsidRDefault="00AC27C0" w:rsidP="00AC27C0">
            <w:pPr>
              <w:pStyle w:val="Tablebody"/>
              <w:keepNext/>
              <w:rPr>
                <w:rFonts w:eastAsia="Calibri"/>
                <w:szCs w:val="22"/>
              </w:rPr>
            </w:pPr>
          </w:p>
        </w:tc>
        <w:tc>
          <w:tcPr>
            <w:tcW w:w="3497" w:type="dxa"/>
            <w:gridSpan w:val="3"/>
            <w:tcBorders>
              <w:top w:val="single" w:sz="8" w:space="0" w:color="000000"/>
            </w:tcBorders>
            <w:shd w:val="clear" w:color="auto" w:fill="auto"/>
          </w:tcPr>
          <w:p w:rsidR="00066534" w:rsidRDefault="00E81129" w:rsidP="00AC27C0">
            <w:pPr>
              <w:pStyle w:val="Tablebody"/>
              <w:keepNext/>
              <w:rPr>
                <w:rFonts w:eastAsia="Calibri"/>
                <w:szCs w:val="22"/>
              </w:rPr>
            </w:pPr>
            <w:r>
              <w:rPr>
                <w:rFonts w:eastAsia="Calibri"/>
                <w:szCs w:val="22"/>
              </w:rPr>
              <w:t>18</w:t>
            </w:r>
            <w:r w:rsidR="00630F02">
              <w:rPr>
                <w:rFonts w:eastAsia="Calibri"/>
                <w:szCs w:val="22"/>
              </w:rPr>
              <w:t xml:space="preserve"> hours</w:t>
            </w:r>
          </w:p>
          <w:p w:rsidR="00630F02" w:rsidRDefault="00630F02" w:rsidP="00AC27C0">
            <w:pPr>
              <w:pStyle w:val="Tablebody"/>
              <w:keepNext/>
              <w:rPr>
                <w:rFonts w:eastAsia="Calibri"/>
                <w:szCs w:val="22"/>
              </w:rPr>
            </w:pPr>
          </w:p>
          <w:p w:rsidR="00630F02" w:rsidRDefault="00630F02" w:rsidP="00AC27C0">
            <w:pPr>
              <w:pStyle w:val="Tablebody"/>
              <w:keepNext/>
              <w:rPr>
                <w:rFonts w:eastAsia="Calibri"/>
                <w:szCs w:val="22"/>
              </w:rPr>
            </w:pPr>
          </w:p>
          <w:p w:rsidR="00630F02" w:rsidRPr="002E5E62" w:rsidRDefault="00C642E9" w:rsidP="00AC27C0">
            <w:pPr>
              <w:pStyle w:val="Tablebody"/>
              <w:keepNext/>
              <w:rPr>
                <w:rFonts w:eastAsia="Calibri"/>
                <w:szCs w:val="22"/>
              </w:rPr>
            </w:pPr>
            <w:r>
              <w:rPr>
                <w:rFonts w:eastAsia="Calibri"/>
                <w:szCs w:val="22"/>
              </w:rPr>
              <w:t>18</w:t>
            </w:r>
            <w:r w:rsidR="00630F02">
              <w:rPr>
                <w:rFonts w:eastAsia="Calibri"/>
                <w:szCs w:val="22"/>
              </w:rPr>
              <w:t xml:space="preserve"> hours</w:t>
            </w:r>
          </w:p>
        </w:tc>
        <w:tc>
          <w:tcPr>
            <w:tcW w:w="2245" w:type="dxa"/>
            <w:vMerge w:val="restart"/>
            <w:tcBorders>
              <w:top w:val="single" w:sz="8" w:space="0" w:color="000000"/>
            </w:tcBorders>
          </w:tcPr>
          <w:p w:rsidR="00066534" w:rsidRDefault="00F34A7D" w:rsidP="00AC27C0">
            <w:pPr>
              <w:pStyle w:val="Tablebody"/>
              <w:rPr>
                <w:rFonts w:eastAsia="Calibri"/>
                <w:szCs w:val="22"/>
              </w:rPr>
            </w:pPr>
            <w:r>
              <w:rPr>
                <w:rFonts w:eastAsia="Calibri"/>
                <w:szCs w:val="22"/>
              </w:rPr>
              <w:t>Old IB exams</w:t>
            </w:r>
          </w:p>
          <w:p w:rsidR="00F34A7D" w:rsidRDefault="00F34A7D" w:rsidP="00AC27C0">
            <w:pPr>
              <w:pStyle w:val="Tablebody"/>
              <w:rPr>
                <w:rFonts w:eastAsia="Calibri"/>
                <w:szCs w:val="22"/>
              </w:rPr>
            </w:pPr>
            <w:r>
              <w:rPr>
                <w:rFonts w:eastAsia="Calibri"/>
                <w:szCs w:val="22"/>
              </w:rPr>
              <w:t>Analysis of primary source documents</w:t>
            </w:r>
          </w:p>
          <w:p w:rsidR="00F34A7D" w:rsidRDefault="00F34A7D" w:rsidP="00AC27C0">
            <w:pPr>
              <w:pStyle w:val="Tablebody"/>
              <w:rPr>
                <w:rFonts w:eastAsia="Calibri"/>
                <w:szCs w:val="22"/>
              </w:rPr>
            </w:pPr>
            <w:r>
              <w:rPr>
                <w:rFonts w:eastAsia="Calibri"/>
                <w:szCs w:val="22"/>
              </w:rPr>
              <w:t>Essay format on a biweekly basis</w:t>
            </w:r>
          </w:p>
          <w:p w:rsidR="00F34A7D" w:rsidRPr="002E5E62" w:rsidRDefault="00F34A7D" w:rsidP="00AC27C0">
            <w:pPr>
              <w:pStyle w:val="Tablebody"/>
              <w:rPr>
                <w:rFonts w:eastAsia="Calibri"/>
                <w:szCs w:val="22"/>
              </w:rPr>
            </w:pPr>
            <w:r>
              <w:rPr>
                <w:rFonts w:eastAsia="Calibri"/>
                <w:szCs w:val="22"/>
              </w:rPr>
              <w:t>Oral presentations</w:t>
            </w:r>
          </w:p>
        </w:tc>
        <w:tc>
          <w:tcPr>
            <w:tcW w:w="2367" w:type="dxa"/>
            <w:vMerge w:val="restart"/>
            <w:tcBorders>
              <w:top w:val="single" w:sz="8" w:space="0" w:color="000000"/>
            </w:tcBorders>
          </w:tcPr>
          <w:p w:rsidR="00066534" w:rsidRDefault="00F34A7D" w:rsidP="00AC27C0">
            <w:pPr>
              <w:pStyle w:val="Tablebody"/>
              <w:rPr>
                <w:rFonts w:eastAsia="Calibri"/>
                <w:szCs w:val="22"/>
              </w:rPr>
            </w:pPr>
            <w:r>
              <w:rPr>
                <w:rFonts w:eastAsia="Calibri"/>
                <w:szCs w:val="22"/>
              </w:rPr>
              <w:t>Internet resources</w:t>
            </w:r>
          </w:p>
          <w:p w:rsidR="00F34A7D" w:rsidRDefault="00F34A7D" w:rsidP="00AC27C0">
            <w:pPr>
              <w:pStyle w:val="Tablebody"/>
              <w:rPr>
                <w:rFonts w:eastAsia="Calibri"/>
                <w:szCs w:val="22"/>
              </w:rPr>
            </w:pPr>
            <w:r>
              <w:rPr>
                <w:rFonts w:eastAsia="Calibri"/>
                <w:szCs w:val="22"/>
              </w:rPr>
              <w:t>Primary sources</w:t>
            </w:r>
          </w:p>
          <w:p w:rsidR="00F34A7D" w:rsidRPr="002E5E62" w:rsidRDefault="00F34A7D" w:rsidP="00AC27C0">
            <w:pPr>
              <w:pStyle w:val="Tablebody"/>
              <w:rPr>
                <w:rFonts w:eastAsia="Calibri"/>
                <w:szCs w:val="22"/>
              </w:rPr>
            </w:pPr>
            <w:r>
              <w:rPr>
                <w:rFonts w:eastAsia="Calibri"/>
                <w:szCs w:val="22"/>
              </w:rPr>
              <w:t>textbook</w:t>
            </w:r>
          </w:p>
        </w:tc>
      </w:tr>
      <w:tr w:rsidR="00066534" w:rsidRPr="00904661" w:rsidTr="00AC27C0">
        <w:trPr>
          <w:cantSplit/>
          <w:trHeight w:val="284"/>
        </w:trPr>
        <w:tc>
          <w:tcPr>
            <w:tcW w:w="862" w:type="dxa"/>
            <w:vMerge/>
            <w:shd w:val="clear" w:color="auto" w:fill="F3F3F3"/>
          </w:tcPr>
          <w:p w:rsidR="00066534" w:rsidRPr="002E5E62" w:rsidRDefault="00066534" w:rsidP="00AC27C0">
            <w:pPr>
              <w:pStyle w:val="Tablebody"/>
              <w:keepNext/>
              <w:rPr>
                <w:rFonts w:eastAsia="Calibri"/>
                <w:szCs w:val="22"/>
              </w:rPr>
            </w:pPr>
          </w:p>
        </w:tc>
        <w:tc>
          <w:tcPr>
            <w:tcW w:w="2531" w:type="dxa"/>
          </w:tcPr>
          <w:p w:rsidR="00066534" w:rsidRPr="002E5E62" w:rsidRDefault="0039065F" w:rsidP="00AC27C0">
            <w:pPr>
              <w:pStyle w:val="Tablebody"/>
              <w:keepNext/>
              <w:rPr>
                <w:rFonts w:eastAsia="Calibri"/>
                <w:szCs w:val="22"/>
              </w:rPr>
            </w:pPr>
            <w:r>
              <w:rPr>
                <w:rFonts w:eastAsia="Calibri"/>
                <w:szCs w:val="22"/>
              </w:rPr>
              <w:t xml:space="preserve">Causes, </w:t>
            </w:r>
            <w:r w:rsidR="00AC27C0">
              <w:rPr>
                <w:rFonts w:eastAsia="Calibri"/>
                <w:szCs w:val="22"/>
              </w:rPr>
              <w:t>practices and effects of war.</w:t>
            </w:r>
          </w:p>
        </w:tc>
        <w:tc>
          <w:tcPr>
            <w:tcW w:w="2049" w:type="dxa"/>
          </w:tcPr>
          <w:p w:rsidR="00066534" w:rsidRDefault="00630F02" w:rsidP="00AC27C0">
            <w:pPr>
              <w:pStyle w:val="Tablebody"/>
              <w:keepNext/>
              <w:rPr>
                <w:rFonts w:eastAsia="Calibri"/>
                <w:szCs w:val="22"/>
              </w:rPr>
            </w:pPr>
            <w:r>
              <w:rPr>
                <w:rFonts w:eastAsia="Calibri"/>
                <w:szCs w:val="22"/>
              </w:rPr>
              <w:t>World Wars I and II</w:t>
            </w:r>
          </w:p>
          <w:p w:rsidR="00630F02" w:rsidRDefault="00630F02" w:rsidP="00AC27C0">
            <w:pPr>
              <w:pStyle w:val="Tablebody"/>
              <w:keepNext/>
              <w:rPr>
                <w:rFonts w:eastAsia="Calibri"/>
                <w:szCs w:val="22"/>
              </w:rPr>
            </w:pPr>
            <w:r>
              <w:rPr>
                <w:rFonts w:eastAsia="Calibri"/>
                <w:szCs w:val="22"/>
              </w:rPr>
              <w:t>Select colonial wars</w:t>
            </w:r>
          </w:p>
          <w:p w:rsidR="00647869" w:rsidRPr="002E5E62" w:rsidRDefault="00647869" w:rsidP="00AC27C0">
            <w:pPr>
              <w:pStyle w:val="Tablebody"/>
              <w:keepNext/>
              <w:rPr>
                <w:rFonts w:eastAsia="Calibri"/>
                <w:szCs w:val="22"/>
              </w:rPr>
            </w:pPr>
            <w:r>
              <w:rPr>
                <w:rFonts w:eastAsia="Calibri"/>
                <w:szCs w:val="22"/>
              </w:rPr>
              <w:t>Late 20</w:t>
            </w:r>
            <w:r w:rsidRPr="00647869">
              <w:rPr>
                <w:rFonts w:eastAsia="Calibri"/>
                <w:szCs w:val="22"/>
                <w:vertAlign w:val="superscript"/>
              </w:rPr>
              <w:t>th</w:t>
            </w:r>
            <w:r>
              <w:rPr>
                <w:rFonts w:eastAsia="Calibri"/>
                <w:szCs w:val="22"/>
              </w:rPr>
              <w:t xml:space="preserve"> Century wars</w:t>
            </w:r>
          </w:p>
        </w:tc>
        <w:tc>
          <w:tcPr>
            <w:tcW w:w="3497" w:type="dxa"/>
            <w:gridSpan w:val="3"/>
            <w:shd w:val="clear" w:color="auto" w:fill="auto"/>
          </w:tcPr>
          <w:p w:rsidR="00066534" w:rsidRDefault="00630F02" w:rsidP="00AC27C0">
            <w:pPr>
              <w:pStyle w:val="Tablebody"/>
              <w:keepNext/>
              <w:rPr>
                <w:rFonts w:eastAsia="Calibri"/>
                <w:szCs w:val="22"/>
              </w:rPr>
            </w:pPr>
            <w:r>
              <w:rPr>
                <w:rFonts w:eastAsia="Calibri"/>
                <w:szCs w:val="22"/>
              </w:rPr>
              <w:t>22 hours</w:t>
            </w:r>
          </w:p>
          <w:p w:rsidR="00630F02" w:rsidRDefault="00C642E9" w:rsidP="00AC27C0">
            <w:pPr>
              <w:pStyle w:val="Tablebody"/>
              <w:keepNext/>
              <w:rPr>
                <w:rFonts w:eastAsia="Calibri"/>
                <w:szCs w:val="22"/>
              </w:rPr>
            </w:pPr>
            <w:r>
              <w:rPr>
                <w:rFonts w:eastAsia="Calibri"/>
                <w:szCs w:val="22"/>
              </w:rPr>
              <w:t>10</w:t>
            </w:r>
            <w:r w:rsidR="00630F02">
              <w:rPr>
                <w:rFonts w:eastAsia="Calibri"/>
                <w:szCs w:val="22"/>
              </w:rPr>
              <w:t xml:space="preserve"> hours</w:t>
            </w:r>
          </w:p>
          <w:p w:rsidR="00647869" w:rsidRPr="002E5E62" w:rsidRDefault="00C642E9" w:rsidP="00AC27C0">
            <w:pPr>
              <w:pStyle w:val="Tablebody"/>
              <w:keepNext/>
              <w:rPr>
                <w:rFonts w:eastAsia="Calibri"/>
                <w:szCs w:val="22"/>
              </w:rPr>
            </w:pPr>
            <w:r>
              <w:rPr>
                <w:rFonts w:eastAsia="Calibri"/>
                <w:szCs w:val="22"/>
              </w:rPr>
              <w:t>8</w:t>
            </w:r>
            <w:r w:rsidR="00647869">
              <w:rPr>
                <w:rFonts w:eastAsia="Calibri"/>
                <w:szCs w:val="22"/>
              </w:rPr>
              <w:t xml:space="preserve"> hours</w:t>
            </w:r>
          </w:p>
        </w:tc>
        <w:tc>
          <w:tcPr>
            <w:tcW w:w="2245" w:type="dxa"/>
            <w:vMerge/>
          </w:tcPr>
          <w:p w:rsidR="00066534" w:rsidRPr="002E5E62" w:rsidRDefault="00066534" w:rsidP="00AC27C0">
            <w:pPr>
              <w:pStyle w:val="Tablebody"/>
              <w:rPr>
                <w:rFonts w:eastAsia="Calibri"/>
                <w:szCs w:val="22"/>
              </w:rPr>
            </w:pPr>
          </w:p>
        </w:tc>
        <w:tc>
          <w:tcPr>
            <w:tcW w:w="2367" w:type="dxa"/>
            <w:vMerge/>
          </w:tcPr>
          <w:p w:rsidR="00066534" w:rsidRPr="002E5E62" w:rsidRDefault="00066534" w:rsidP="00AC27C0">
            <w:pPr>
              <w:pStyle w:val="Tablebody"/>
              <w:rPr>
                <w:rFonts w:eastAsia="Calibri"/>
                <w:szCs w:val="22"/>
              </w:rPr>
            </w:pPr>
          </w:p>
        </w:tc>
      </w:tr>
      <w:tr w:rsidR="00066534" w:rsidRPr="00904661" w:rsidTr="00AC27C0">
        <w:trPr>
          <w:cantSplit/>
          <w:trHeight w:val="284"/>
        </w:trPr>
        <w:tc>
          <w:tcPr>
            <w:tcW w:w="862" w:type="dxa"/>
            <w:vMerge/>
            <w:shd w:val="clear" w:color="auto" w:fill="F3F3F3"/>
          </w:tcPr>
          <w:p w:rsidR="00066534" w:rsidRPr="002E5E62" w:rsidRDefault="00066534" w:rsidP="00AC27C0">
            <w:pPr>
              <w:pStyle w:val="Tablebody"/>
              <w:keepNext/>
              <w:rPr>
                <w:rFonts w:eastAsia="Calibri"/>
                <w:szCs w:val="22"/>
              </w:rPr>
            </w:pPr>
          </w:p>
        </w:tc>
        <w:tc>
          <w:tcPr>
            <w:tcW w:w="2531" w:type="dxa"/>
          </w:tcPr>
          <w:p w:rsidR="00066534" w:rsidRPr="002E5E62" w:rsidRDefault="00AC27C0" w:rsidP="00AC27C0">
            <w:pPr>
              <w:pStyle w:val="Tablebody"/>
              <w:keepNext/>
              <w:rPr>
                <w:rFonts w:eastAsia="Calibri"/>
                <w:szCs w:val="22"/>
              </w:rPr>
            </w:pPr>
            <w:r>
              <w:rPr>
                <w:rFonts w:eastAsia="Calibri"/>
                <w:szCs w:val="22"/>
              </w:rPr>
              <w:t>The Cold War</w:t>
            </w:r>
          </w:p>
        </w:tc>
        <w:tc>
          <w:tcPr>
            <w:tcW w:w="2049" w:type="dxa"/>
          </w:tcPr>
          <w:p w:rsidR="00066534" w:rsidRPr="002E5E62" w:rsidRDefault="00630F02" w:rsidP="00AC27C0">
            <w:pPr>
              <w:pStyle w:val="Tablebody"/>
              <w:keepNext/>
              <w:rPr>
                <w:rFonts w:eastAsia="Calibri"/>
                <w:szCs w:val="22"/>
              </w:rPr>
            </w:pPr>
            <w:r>
              <w:rPr>
                <w:rFonts w:eastAsia="Calibri"/>
                <w:szCs w:val="22"/>
              </w:rPr>
              <w:t>Iron Curtain, Containment, Truman Doctrine, East and West Germany, UN, NATO, Warsaw Pact</w:t>
            </w:r>
            <w:r w:rsidR="004566A4">
              <w:rPr>
                <w:rFonts w:eastAsia="Calibri"/>
                <w:szCs w:val="22"/>
              </w:rPr>
              <w:t>, Post WWII colonial conflicts,</w:t>
            </w:r>
            <w:r w:rsidR="006B72C0">
              <w:rPr>
                <w:rFonts w:eastAsia="Calibri"/>
                <w:szCs w:val="22"/>
              </w:rPr>
              <w:t xml:space="preserve"> treaties, Détente and the Fall of the Soviet Union.</w:t>
            </w:r>
          </w:p>
        </w:tc>
        <w:tc>
          <w:tcPr>
            <w:tcW w:w="3497" w:type="dxa"/>
            <w:gridSpan w:val="3"/>
            <w:shd w:val="clear" w:color="auto" w:fill="auto"/>
          </w:tcPr>
          <w:p w:rsidR="00066534" w:rsidRPr="002E5E62" w:rsidRDefault="00C642E9" w:rsidP="00AC27C0">
            <w:pPr>
              <w:pStyle w:val="Tablebody"/>
              <w:keepNext/>
              <w:rPr>
                <w:rFonts w:eastAsia="Calibri"/>
                <w:szCs w:val="22"/>
              </w:rPr>
            </w:pPr>
            <w:r>
              <w:rPr>
                <w:rFonts w:eastAsia="Calibri"/>
                <w:szCs w:val="22"/>
              </w:rPr>
              <w:t>22</w:t>
            </w:r>
            <w:r w:rsidR="004566A4">
              <w:rPr>
                <w:rFonts w:eastAsia="Calibri"/>
                <w:szCs w:val="22"/>
              </w:rPr>
              <w:t xml:space="preserve"> hours</w:t>
            </w:r>
          </w:p>
        </w:tc>
        <w:tc>
          <w:tcPr>
            <w:tcW w:w="2245" w:type="dxa"/>
            <w:vMerge/>
          </w:tcPr>
          <w:p w:rsidR="00066534" w:rsidRPr="002E5E62" w:rsidRDefault="00066534" w:rsidP="00AC27C0">
            <w:pPr>
              <w:pStyle w:val="Tablebody"/>
              <w:rPr>
                <w:rFonts w:eastAsia="Calibri"/>
                <w:szCs w:val="22"/>
              </w:rPr>
            </w:pPr>
          </w:p>
        </w:tc>
        <w:tc>
          <w:tcPr>
            <w:tcW w:w="2367" w:type="dxa"/>
            <w:vMerge/>
          </w:tcPr>
          <w:p w:rsidR="00066534" w:rsidRPr="002E5E62" w:rsidRDefault="00066534" w:rsidP="00AC27C0">
            <w:pPr>
              <w:pStyle w:val="Tablebody"/>
              <w:rPr>
                <w:rFonts w:eastAsia="Calibri"/>
                <w:szCs w:val="22"/>
              </w:rPr>
            </w:pPr>
          </w:p>
        </w:tc>
      </w:tr>
      <w:tr w:rsidR="00066534" w:rsidRPr="00904661" w:rsidTr="00AC27C0">
        <w:trPr>
          <w:cantSplit/>
          <w:trHeight w:val="284"/>
        </w:trPr>
        <w:tc>
          <w:tcPr>
            <w:tcW w:w="862" w:type="dxa"/>
            <w:vMerge/>
            <w:shd w:val="clear" w:color="auto" w:fill="F3F3F3"/>
          </w:tcPr>
          <w:p w:rsidR="00066534" w:rsidRPr="002E5E62" w:rsidRDefault="00066534" w:rsidP="00AC27C0">
            <w:pPr>
              <w:pStyle w:val="Tablebody"/>
              <w:rPr>
                <w:rFonts w:eastAsia="Calibri"/>
                <w:szCs w:val="22"/>
              </w:rPr>
            </w:pPr>
          </w:p>
        </w:tc>
        <w:tc>
          <w:tcPr>
            <w:tcW w:w="2531" w:type="dxa"/>
          </w:tcPr>
          <w:p w:rsidR="00066534" w:rsidRPr="002E5E62" w:rsidRDefault="00865605" w:rsidP="00AC27C0">
            <w:pPr>
              <w:pStyle w:val="Tablebody"/>
              <w:rPr>
                <w:rFonts w:eastAsia="Calibri"/>
                <w:szCs w:val="22"/>
              </w:rPr>
            </w:pPr>
            <w:r>
              <w:rPr>
                <w:rFonts w:eastAsia="Calibri"/>
                <w:szCs w:val="22"/>
              </w:rPr>
              <w:t>Year two Prescribed Topic</w:t>
            </w:r>
          </w:p>
        </w:tc>
        <w:tc>
          <w:tcPr>
            <w:tcW w:w="2049" w:type="dxa"/>
          </w:tcPr>
          <w:p w:rsidR="00066534" w:rsidRPr="002E5E62" w:rsidRDefault="00865605" w:rsidP="00AC27C0">
            <w:pPr>
              <w:pStyle w:val="Tablebody"/>
              <w:rPr>
                <w:rFonts w:eastAsia="Calibri"/>
                <w:szCs w:val="22"/>
              </w:rPr>
            </w:pPr>
            <w:r>
              <w:rPr>
                <w:rFonts w:eastAsia="Calibri"/>
                <w:szCs w:val="22"/>
              </w:rPr>
              <w:t>Communism in crises</w:t>
            </w:r>
          </w:p>
        </w:tc>
        <w:tc>
          <w:tcPr>
            <w:tcW w:w="3497" w:type="dxa"/>
            <w:gridSpan w:val="3"/>
            <w:shd w:val="clear" w:color="auto" w:fill="auto"/>
          </w:tcPr>
          <w:p w:rsidR="00066534" w:rsidRPr="002E5E62" w:rsidRDefault="00865605" w:rsidP="00AC27C0">
            <w:pPr>
              <w:pStyle w:val="Tablebody"/>
              <w:rPr>
                <w:rFonts w:eastAsia="Calibri"/>
                <w:szCs w:val="22"/>
              </w:rPr>
            </w:pPr>
            <w:r>
              <w:rPr>
                <w:rFonts w:eastAsia="Calibri"/>
                <w:szCs w:val="22"/>
              </w:rPr>
              <w:t>15 hours</w:t>
            </w:r>
          </w:p>
        </w:tc>
        <w:tc>
          <w:tcPr>
            <w:tcW w:w="2245" w:type="dxa"/>
            <w:vMerge/>
          </w:tcPr>
          <w:p w:rsidR="00066534" w:rsidRPr="002E5E62" w:rsidRDefault="00066534" w:rsidP="00AC27C0">
            <w:pPr>
              <w:pStyle w:val="Tablebody"/>
              <w:rPr>
                <w:rFonts w:eastAsia="Calibri"/>
                <w:szCs w:val="22"/>
              </w:rPr>
            </w:pPr>
          </w:p>
        </w:tc>
        <w:tc>
          <w:tcPr>
            <w:tcW w:w="2367" w:type="dxa"/>
            <w:vMerge/>
          </w:tcPr>
          <w:p w:rsidR="00066534" w:rsidRPr="002E5E62" w:rsidRDefault="00066534" w:rsidP="00AC27C0">
            <w:pPr>
              <w:pStyle w:val="Tablebody"/>
              <w:rPr>
                <w:rFonts w:eastAsia="Calibri"/>
                <w:szCs w:val="22"/>
              </w:rPr>
            </w:pPr>
          </w:p>
        </w:tc>
      </w:tr>
    </w:tbl>
    <w:p w:rsidR="00066534" w:rsidRDefault="00066534" w:rsidP="00066534">
      <w:pPr>
        <w:pStyle w:val="Listcontinuation"/>
      </w:pPr>
    </w:p>
    <w:p w:rsidR="00066534" w:rsidRPr="00AF23C0" w:rsidRDefault="00066534" w:rsidP="00066534">
      <w:pPr>
        <w:pStyle w:val="Listheadingincurriculumsection"/>
      </w:pPr>
      <w:r w:rsidRPr="00AE4AB6">
        <w:t>IB internal assessment requirement</w:t>
      </w:r>
      <w:r w:rsidRPr="00A90A66">
        <w:t xml:space="preserve"> </w:t>
      </w:r>
      <w:r w:rsidRPr="0020698F">
        <w:t>to be completed during the course</w:t>
      </w:r>
    </w:p>
    <w:p w:rsidR="00066534" w:rsidRPr="00F21224" w:rsidRDefault="00066534" w:rsidP="00066534">
      <w:pPr>
        <w:pStyle w:val="Listcontinuation"/>
        <w:keepNext/>
      </w:pPr>
      <w:r>
        <w:t>B</w:t>
      </w:r>
      <w:r w:rsidRPr="00F21224">
        <w:t xml:space="preserve">riefly </w:t>
      </w:r>
      <w:r>
        <w:t xml:space="preserve">explain </w:t>
      </w:r>
      <w:r w:rsidRPr="00F21224">
        <w:t>how and when you w</w:t>
      </w:r>
      <w:r>
        <w:t>ill</w:t>
      </w:r>
      <w:r w:rsidRPr="00F21224">
        <w:t xml:space="preserve"> work on it. Include the date when you will first introduce the internal assessment requirement, when the internal assessment requirement will be due</w:t>
      </w:r>
      <w:r>
        <w:t xml:space="preserve"> and</w:t>
      </w:r>
      <w:r w:rsidRPr="00F21224">
        <w:t xml:space="preserve"> how students will be prepared to do it.</w:t>
      </w:r>
    </w:p>
    <w:tbl>
      <w:tblPr>
        <w:tblW w:w="13551" w:type="dxa"/>
        <w:tblInd w:w="5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13" w:type="dxa"/>
          <w:bottom w:w="28" w:type="dxa"/>
        </w:tblCellMar>
        <w:tblLook w:val="04A0" w:firstRow="1" w:lastRow="0" w:firstColumn="1" w:lastColumn="0" w:noHBand="0" w:noVBand="1"/>
      </w:tblPr>
      <w:tblGrid>
        <w:gridCol w:w="13551"/>
      </w:tblGrid>
      <w:tr w:rsidR="00066534" w:rsidTr="00AC27C0">
        <w:trPr>
          <w:trHeight w:val="567"/>
        </w:trPr>
        <w:tc>
          <w:tcPr>
            <w:tcW w:w="13608" w:type="dxa"/>
          </w:tcPr>
          <w:p w:rsidR="00066534" w:rsidRPr="00B12625" w:rsidRDefault="00066534" w:rsidP="00AC27C0">
            <w:pPr>
              <w:pStyle w:val="Tablebody"/>
            </w:pPr>
          </w:p>
        </w:tc>
      </w:tr>
    </w:tbl>
    <w:p w:rsidR="00066534" w:rsidRPr="00A345A0" w:rsidRDefault="00066534" w:rsidP="00066534">
      <w:pPr>
        <w:pStyle w:val="Listcontinuation"/>
      </w:pPr>
    </w:p>
    <w:p w:rsidR="00066534" w:rsidRDefault="00066534" w:rsidP="00066534">
      <w:pPr>
        <w:pStyle w:val="Listheadingincurriculumsection"/>
      </w:pPr>
      <w:r>
        <w:t>Links to TOK</w:t>
      </w:r>
    </w:p>
    <w:p w:rsidR="00066534" w:rsidRPr="00742B02" w:rsidRDefault="00066534" w:rsidP="00066534">
      <w:pPr>
        <w:pStyle w:val="Listcontinuation"/>
        <w:keepNext/>
      </w:pPr>
      <w:r>
        <w:rPr>
          <w:lang w:val="en-US"/>
        </w:rPr>
        <w:t>You are expected to explore links between the topics of your subject and TOK. As an example of how you would do this, c</w:t>
      </w:r>
      <w:r w:rsidRPr="00742B02">
        <w:t xml:space="preserve">hoose one topic from </w:t>
      </w:r>
      <w:r>
        <w:t>your course outline</w:t>
      </w:r>
      <w:r w:rsidRPr="00742B02">
        <w:t xml:space="preserve"> that would allow your students to make links with </w:t>
      </w:r>
      <w:r>
        <w:t>TOK</w:t>
      </w:r>
      <w:r w:rsidRPr="00742B02">
        <w:t xml:space="preserve">. </w:t>
      </w:r>
      <w:r>
        <w:t>D</w:t>
      </w:r>
      <w:r w:rsidRPr="00742B02">
        <w:t>escribe how you would plan the</w:t>
      </w:r>
      <w:r>
        <w:t xml:space="preserve"> lesson</w:t>
      </w:r>
      <w:r w:rsidRPr="00742B02">
        <w:t>.</w:t>
      </w:r>
    </w:p>
    <w:tbl>
      <w:tblPr>
        <w:tblW w:w="13551" w:type="dxa"/>
        <w:tblInd w:w="5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13" w:type="dxa"/>
          <w:bottom w:w="28" w:type="dxa"/>
        </w:tblCellMar>
        <w:tblLook w:val="01E0" w:firstRow="1" w:lastRow="1" w:firstColumn="1" w:lastColumn="1" w:noHBand="0" w:noVBand="0"/>
      </w:tblPr>
      <w:tblGrid>
        <w:gridCol w:w="2812"/>
        <w:gridCol w:w="10739"/>
      </w:tblGrid>
      <w:tr w:rsidR="00066534" w:rsidRPr="00904661" w:rsidTr="00AC27C0">
        <w:trPr>
          <w:trHeight w:val="284"/>
        </w:trPr>
        <w:tc>
          <w:tcPr>
            <w:tcW w:w="2608" w:type="dxa"/>
            <w:shd w:val="clear" w:color="auto" w:fill="E6E6E6"/>
          </w:tcPr>
          <w:p w:rsidR="00066534" w:rsidRPr="002E5E62" w:rsidRDefault="00066534" w:rsidP="00AC27C0">
            <w:pPr>
              <w:pStyle w:val="Tableheader"/>
              <w:keepNext/>
              <w:rPr>
                <w:rFonts w:eastAsia="Calibri"/>
                <w:szCs w:val="22"/>
              </w:rPr>
            </w:pPr>
            <w:r w:rsidRPr="002E5E62">
              <w:rPr>
                <w:rFonts w:eastAsia="Calibri"/>
                <w:szCs w:val="22"/>
              </w:rPr>
              <w:t>Topic</w:t>
            </w:r>
          </w:p>
        </w:tc>
        <w:tc>
          <w:tcPr>
            <w:tcW w:w="9960" w:type="dxa"/>
            <w:shd w:val="clear" w:color="auto" w:fill="E6E6E6"/>
          </w:tcPr>
          <w:p w:rsidR="00066534" w:rsidRPr="002E5E62" w:rsidRDefault="00066534" w:rsidP="00AC27C0">
            <w:pPr>
              <w:pStyle w:val="Tableheader"/>
              <w:keepNext/>
              <w:rPr>
                <w:rFonts w:eastAsia="Calibri"/>
                <w:szCs w:val="22"/>
              </w:rPr>
            </w:pPr>
            <w:r w:rsidRPr="002E5E62">
              <w:rPr>
                <w:rFonts w:eastAsia="Calibri"/>
                <w:szCs w:val="22"/>
              </w:rPr>
              <w:t>Link with TOK (including description of lesson plan)</w:t>
            </w:r>
          </w:p>
        </w:tc>
      </w:tr>
      <w:tr w:rsidR="00066534" w:rsidRPr="00904661" w:rsidTr="00AC27C0">
        <w:trPr>
          <w:trHeight w:val="567"/>
        </w:trPr>
        <w:tc>
          <w:tcPr>
            <w:tcW w:w="2608" w:type="dxa"/>
          </w:tcPr>
          <w:p w:rsidR="00066534" w:rsidRPr="002E5E62" w:rsidRDefault="00CA405D" w:rsidP="00AC27C0">
            <w:pPr>
              <w:pStyle w:val="Tablebody"/>
              <w:rPr>
                <w:rFonts w:eastAsia="Calibri"/>
                <w:szCs w:val="22"/>
              </w:rPr>
            </w:pPr>
            <w:r>
              <w:rPr>
                <w:rFonts w:eastAsia="Calibri"/>
                <w:szCs w:val="22"/>
              </w:rPr>
              <w:t>20</w:t>
            </w:r>
            <w:r w:rsidRPr="00CA405D">
              <w:rPr>
                <w:rFonts w:eastAsia="Calibri"/>
                <w:szCs w:val="22"/>
                <w:vertAlign w:val="superscript"/>
              </w:rPr>
              <w:t>th</w:t>
            </w:r>
            <w:r>
              <w:rPr>
                <w:rFonts w:eastAsia="Calibri"/>
                <w:szCs w:val="22"/>
              </w:rPr>
              <w:t xml:space="preserve"> Century Topics</w:t>
            </w:r>
          </w:p>
        </w:tc>
        <w:tc>
          <w:tcPr>
            <w:tcW w:w="9960" w:type="dxa"/>
          </w:tcPr>
          <w:p w:rsidR="00066534" w:rsidRPr="002E5E62" w:rsidRDefault="00DD48E7" w:rsidP="00AC27C0">
            <w:pPr>
              <w:pStyle w:val="Tablebody"/>
              <w:rPr>
                <w:rFonts w:eastAsia="Calibri"/>
                <w:szCs w:val="22"/>
              </w:rPr>
            </w:pPr>
            <w:r>
              <w:rPr>
                <w:rFonts w:eastAsia="Calibri"/>
                <w:szCs w:val="22"/>
              </w:rPr>
              <w:t xml:space="preserve">Looking at history from multiple perspectives, using primary sources, classroom discussion, student presentations and </w:t>
            </w:r>
            <w:r w:rsidR="007F162E">
              <w:rPr>
                <w:rFonts w:eastAsia="Calibri"/>
                <w:szCs w:val="22"/>
              </w:rPr>
              <w:t>lesson design to challenge their views on historic events</w:t>
            </w:r>
            <w:r w:rsidR="009E0BFF">
              <w:rPr>
                <w:rFonts w:eastAsia="Calibri"/>
                <w:szCs w:val="22"/>
              </w:rPr>
              <w:t>.</w:t>
            </w:r>
          </w:p>
        </w:tc>
      </w:tr>
    </w:tbl>
    <w:p w:rsidR="00066534" w:rsidRDefault="00066534" w:rsidP="00066534">
      <w:pPr>
        <w:pStyle w:val="Listcontinuation"/>
      </w:pPr>
    </w:p>
    <w:p w:rsidR="00066534" w:rsidRDefault="00066534" w:rsidP="00066534">
      <w:pPr>
        <w:pStyle w:val="Listheadingincurriculumsection"/>
      </w:pPr>
      <w:r w:rsidRPr="00742B02">
        <w:t>International mindedness</w:t>
      </w:r>
    </w:p>
    <w:p w:rsidR="00066534" w:rsidRDefault="00066534" w:rsidP="00066534">
      <w:pPr>
        <w:pStyle w:val="Listcontinuation"/>
        <w:keepNext/>
      </w:pPr>
      <w:r>
        <w:t>Every IB course should contribute to the development of international mindedness in students. As an example of how you would do this, c</w:t>
      </w:r>
      <w:r w:rsidRPr="00742B02">
        <w:t xml:space="preserve">hoose one topic from </w:t>
      </w:r>
      <w:r>
        <w:t>your outline</w:t>
      </w:r>
      <w:r w:rsidRPr="00742B02">
        <w:t xml:space="preserve"> that would allow your students to analy</w:t>
      </w:r>
      <w:r>
        <w:t>s</w:t>
      </w:r>
      <w:r w:rsidRPr="00742B02">
        <w:t xml:space="preserve">e it from different cultural perspectives. </w:t>
      </w:r>
      <w:r>
        <w:t>B</w:t>
      </w:r>
      <w:r w:rsidRPr="00742B02">
        <w:t>ri</w:t>
      </w:r>
      <w:r>
        <w:t>efly explain the reason for your choice and what resources you will use to achieve this goal.</w:t>
      </w:r>
    </w:p>
    <w:tbl>
      <w:tblPr>
        <w:tblW w:w="13551" w:type="dxa"/>
        <w:tblInd w:w="5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13" w:type="dxa"/>
          <w:bottom w:w="28" w:type="dxa"/>
        </w:tblCellMar>
        <w:tblLook w:val="01E0" w:firstRow="1" w:lastRow="1" w:firstColumn="1" w:lastColumn="1" w:noHBand="0" w:noVBand="0"/>
      </w:tblPr>
      <w:tblGrid>
        <w:gridCol w:w="2812"/>
        <w:gridCol w:w="10739"/>
      </w:tblGrid>
      <w:tr w:rsidR="00066534" w:rsidRPr="00904661" w:rsidTr="00AC27C0">
        <w:trPr>
          <w:trHeight w:val="284"/>
        </w:trPr>
        <w:tc>
          <w:tcPr>
            <w:tcW w:w="2608" w:type="dxa"/>
            <w:shd w:val="clear" w:color="auto" w:fill="E6E6E6"/>
          </w:tcPr>
          <w:p w:rsidR="00066534" w:rsidRPr="002E5E62" w:rsidRDefault="00066534" w:rsidP="00AC27C0">
            <w:pPr>
              <w:pStyle w:val="Tableheader"/>
              <w:keepNext/>
              <w:rPr>
                <w:rFonts w:eastAsia="Calibri"/>
                <w:szCs w:val="22"/>
              </w:rPr>
            </w:pPr>
            <w:r w:rsidRPr="002E5E62">
              <w:rPr>
                <w:rFonts w:eastAsia="Calibri"/>
                <w:szCs w:val="22"/>
              </w:rPr>
              <w:t>Topic</w:t>
            </w:r>
          </w:p>
        </w:tc>
        <w:tc>
          <w:tcPr>
            <w:tcW w:w="9960" w:type="dxa"/>
            <w:shd w:val="clear" w:color="auto" w:fill="E6E6E6"/>
          </w:tcPr>
          <w:p w:rsidR="00066534" w:rsidRPr="002E5E62" w:rsidRDefault="00066534" w:rsidP="00AC27C0">
            <w:pPr>
              <w:pStyle w:val="Tableheader"/>
              <w:keepNext/>
              <w:rPr>
                <w:rFonts w:eastAsia="Calibri"/>
                <w:szCs w:val="22"/>
              </w:rPr>
            </w:pPr>
            <w:r w:rsidRPr="002E5E62">
              <w:rPr>
                <w:rFonts w:eastAsia="Calibri"/>
                <w:szCs w:val="22"/>
              </w:rPr>
              <w:t>Contribution to the development of international mindedness (including resources you will use)</w:t>
            </w:r>
          </w:p>
        </w:tc>
      </w:tr>
      <w:tr w:rsidR="00066534" w:rsidRPr="00904661" w:rsidTr="00AC27C0">
        <w:trPr>
          <w:trHeight w:val="567"/>
        </w:trPr>
        <w:tc>
          <w:tcPr>
            <w:tcW w:w="2608" w:type="dxa"/>
          </w:tcPr>
          <w:p w:rsidR="00066534" w:rsidRPr="002E5E62" w:rsidRDefault="007F162E" w:rsidP="00AC27C0">
            <w:pPr>
              <w:pStyle w:val="Tablebody"/>
              <w:rPr>
                <w:rFonts w:eastAsia="Calibri"/>
                <w:szCs w:val="22"/>
              </w:rPr>
            </w:pPr>
            <w:r>
              <w:rPr>
                <w:rFonts w:eastAsia="Calibri"/>
                <w:szCs w:val="22"/>
              </w:rPr>
              <w:t>Cold War</w:t>
            </w:r>
          </w:p>
        </w:tc>
        <w:tc>
          <w:tcPr>
            <w:tcW w:w="9960" w:type="dxa"/>
          </w:tcPr>
          <w:p w:rsidR="00066534" w:rsidRPr="002E5E62" w:rsidRDefault="007F162E" w:rsidP="00AC27C0">
            <w:pPr>
              <w:pStyle w:val="Tablebody"/>
              <w:rPr>
                <w:rFonts w:eastAsia="Calibri"/>
                <w:szCs w:val="22"/>
              </w:rPr>
            </w:pPr>
            <w:r>
              <w:rPr>
                <w:rFonts w:eastAsia="Calibri"/>
                <w:szCs w:val="22"/>
              </w:rPr>
              <w:t>The topics and subjects are all international in scope. The study of the Cold War will help students to understand the interconnectedness of world events.</w:t>
            </w:r>
          </w:p>
        </w:tc>
      </w:tr>
    </w:tbl>
    <w:p w:rsidR="00066534" w:rsidRDefault="00066534" w:rsidP="00066534">
      <w:pPr>
        <w:pStyle w:val="Listcontinuation"/>
      </w:pPr>
    </w:p>
    <w:p w:rsidR="00066534" w:rsidRDefault="00066534" w:rsidP="00066534">
      <w:pPr>
        <w:pStyle w:val="Listheadingincurriculumsection"/>
      </w:pPr>
      <w:r w:rsidRPr="00742B02">
        <w:t>Development of the IB learner profile</w:t>
      </w:r>
    </w:p>
    <w:p w:rsidR="00066534" w:rsidRDefault="00066534" w:rsidP="00066534">
      <w:pPr>
        <w:pStyle w:val="Listcontinuation"/>
        <w:keepNext/>
      </w:pPr>
      <w:r>
        <w:t>Through the course it is also expected that students will develop the attributes of the IB learner profile. As an example of how you would do this, c</w:t>
      </w:r>
      <w:r w:rsidRPr="00742B02">
        <w:t xml:space="preserve">hoose one topic from </w:t>
      </w:r>
      <w:r>
        <w:t>your course outline</w:t>
      </w:r>
      <w:r w:rsidRPr="00742B02">
        <w:t xml:space="preserve"> and explain how the contents and </w:t>
      </w:r>
      <w:r w:rsidRPr="00444A9F">
        <w:t>related skills</w:t>
      </w:r>
      <w:r w:rsidRPr="00742B02">
        <w:t xml:space="preserve"> would pursue the development of any attribute(s) of the IB learner profile that you will identify.</w:t>
      </w:r>
      <w:r>
        <w:t xml:space="preserve"> </w:t>
      </w:r>
    </w:p>
    <w:tbl>
      <w:tblPr>
        <w:tblW w:w="13551" w:type="dxa"/>
        <w:tblInd w:w="5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13" w:type="dxa"/>
          <w:bottom w:w="28" w:type="dxa"/>
        </w:tblCellMar>
        <w:tblLook w:val="01E0" w:firstRow="1" w:lastRow="1" w:firstColumn="1" w:lastColumn="1" w:noHBand="0" w:noVBand="0"/>
      </w:tblPr>
      <w:tblGrid>
        <w:gridCol w:w="2812"/>
        <w:gridCol w:w="10739"/>
      </w:tblGrid>
      <w:tr w:rsidR="00066534" w:rsidRPr="00904661" w:rsidTr="00AC27C0">
        <w:trPr>
          <w:trHeight w:val="284"/>
        </w:trPr>
        <w:tc>
          <w:tcPr>
            <w:tcW w:w="2608" w:type="dxa"/>
            <w:shd w:val="clear" w:color="auto" w:fill="E6E6E6"/>
          </w:tcPr>
          <w:p w:rsidR="00066534" w:rsidRPr="002E5E62" w:rsidRDefault="00066534" w:rsidP="00AC27C0">
            <w:pPr>
              <w:pStyle w:val="Tableheader"/>
              <w:keepNext/>
              <w:rPr>
                <w:rFonts w:eastAsia="Calibri"/>
                <w:szCs w:val="22"/>
              </w:rPr>
            </w:pPr>
            <w:r w:rsidRPr="002E5E62">
              <w:rPr>
                <w:rFonts w:eastAsia="Calibri"/>
                <w:szCs w:val="22"/>
              </w:rPr>
              <w:t>Topic</w:t>
            </w:r>
          </w:p>
        </w:tc>
        <w:tc>
          <w:tcPr>
            <w:tcW w:w="9960" w:type="dxa"/>
            <w:shd w:val="clear" w:color="auto" w:fill="E6E6E6"/>
          </w:tcPr>
          <w:p w:rsidR="00066534" w:rsidRPr="002E5E62" w:rsidRDefault="00066534" w:rsidP="00AC27C0">
            <w:pPr>
              <w:pStyle w:val="Tableheader"/>
              <w:keepNext/>
              <w:rPr>
                <w:rFonts w:eastAsia="Calibri"/>
                <w:szCs w:val="22"/>
              </w:rPr>
            </w:pPr>
            <w:r w:rsidRPr="002E5E62">
              <w:rPr>
                <w:rFonts w:eastAsia="Calibri"/>
                <w:szCs w:val="22"/>
              </w:rPr>
              <w:t>Contribution to</w:t>
            </w:r>
            <w:r w:rsidRPr="002E5E62">
              <w:rPr>
                <w:rFonts w:eastAsia="Calibri" w:cs="Arial"/>
                <w:sz w:val="20"/>
              </w:rPr>
              <w:t xml:space="preserve"> the development of the attribute(s) of the IB learner profile</w:t>
            </w:r>
          </w:p>
        </w:tc>
      </w:tr>
      <w:tr w:rsidR="00066534" w:rsidRPr="00904661" w:rsidTr="00AC27C0">
        <w:trPr>
          <w:trHeight w:val="567"/>
        </w:trPr>
        <w:tc>
          <w:tcPr>
            <w:tcW w:w="2608" w:type="dxa"/>
          </w:tcPr>
          <w:p w:rsidR="00066534" w:rsidRPr="002E5E62" w:rsidRDefault="00BB0350" w:rsidP="00AC27C0">
            <w:pPr>
              <w:pStyle w:val="Tablebody"/>
              <w:rPr>
                <w:rFonts w:eastAsia="Calibri"/>
                <w:szCs w:val="22"/>
              </w:rPr>
            </w:pPr>
            <w:r>
              <w:rPr>
                <w:rFonts w:eastAsia="Calibri"/>
                <w:szCs w:val="22"/>
              </w:rPr>
              <w:t>The Second World War and post-war modern Europe.</w:t>
            </w:r>
          </w:p>
        </w:tc>
        <w:tc>
          <w:tcPr>
            <w:tcW w:w="9960" w:type="dxa"/>
          </w:tcPr>
          <w:p w:rsidR="00066534" w:rsidRDefault="00CA405D" w:rsidP="00AC27C0">
            <w:pPr>
              <w:pStyle w:val="Tablebody"/>
              <w:rPr>
                <w:rFonts w:eastAsia="Calibri"/>
                <w:szCs w:val="22"/>
              </w:rPr>
            </w:pPr>
            <w:r>
              <w:rPr>
                <w:rFonts w:eastAsia="Calibri"/>
                <w:szCs w:val="22"/>
              </w:rPr>
              <w:t>Encouraging class discussion. Seminar style class structure where students assume the role of the teacher.</w:t>
            </w:r>
          </w:p>
          <w:p w:rsidR="00BB0350" w:rsidRDefault="00BB0350" w:rsidP="00AC27C0">
            <w:pPr>
              <w:pStyle w:val="Tablebody"/>
              <w:rPr>
                <w:rFonts w:eastAsia="Calibri"/>
                <w:szCs w:val="22"/>
              </w:rPr>
            </w:pPr>
            <w:r>
              <w:rPr>
                <w:rFonts w:eastAsia="Calibri"/>
                <w:szCs w:val="22"/>
              </w:rPr>
              <w:t>Inquirers: Students will show independence in researching and evaluating materials outside the classroom setting.</w:t>
            </w:r>
          </w:p>
          <w:p w:rsidR="00BB0350" w:rsidRDefault="00BB0350" w:rsidP="00AC27C0">
            <w:pPr>
              <w:pStyle w:val="Tablebody"/>
              <w:rPr>
                <w:rFonts w:eastAsia="Calibri"/>
                <w:szCs w:val="22"/>
              </w:rPr>
            </w:pPr>
            <w:r>
              <w:rPr>
                <w:rFonts w:eastAsia="Calibri"/>
                <w:szCs w:val="22"/>
              </w:rPr>
              <w:t>Knowledgeable: Students will gain in-depth knowledge of the impact of WWII on social and economic development of Modern Europe.</w:t>
            </w:r>
          </w:p>
          <w:p w:rsidR="00C35295" w:rsidRPr="002E5E62" w:rsidRDefault="00C35295" w:rsidP="00AC27C0">
            <w:pPr>
              <w:pStyle w:val="Tablebody"/>
              <w:rPr>
                <w:rFonts w:eastAsia="Calibri"/>
                <w:szCs w:val="22"/>
              </w:rPr>
            </w:pPr>
            <w:r>
              <w:rPr>
                <w:rFonts w:eastAsia="Calibri"/>
                <w:szCs w:val="22"/>
              </w:rPr>
              <w:t>Balanced: Students will look at the conflict of WWII from multiple perspectives ie: Soviet and Chinese contributions to the war</w:t>
            </w:r>
            <w:r w:rsidR="00693A7B">
              <w:rPr>
                <w:rFonts w:eastAsia="Calibri"/>
                <w:szCs w:val="22"/>
              </w:rPr>
              <w:t>. This will give students a broader understanding of the multiple motivations and contributions of various participents.</w:t>
            </w:r>
          </w:p>
        </w:tc>
      </w:tr>
    </w:tbl>
    <w:p w:rsidR="00066534" w:rsidRDefault="00066534" w:rsidP="00066534">
      <w:pPr>
        <w:pStyle w:val="Listheadingincurriculumsection"/>
      </w:pPr>
      <w:r w:rsidRPr="005E1989">
        <w:lastRenderedPageBreak/>
        <w:t>Resources</w:t>
      </w:r>
    </w:p>
    <w:p w:rsidR="00066534" w:rsidRDefault="00066534" w:rsidP="00066534">
      <w:pPr>
        <w:pStyle w:val="Listcontinuation"/>
        <w:keepNext/>
      </w:pPr>
      <w:r w:rsidRPr="0015531C">
        <w:rPr>
          <w:lang w:val="en-US"/>
        </w:rPr>
        <w:t>Are instructional materials</w:t>
      </w:r>
      <w:r>
        <w:rPr>
          <w:lang w:val="en-US"/>
        </w:rPr>
        <w:t xml:space="preserve"> and other resources</w:t>
      </w:r>
      <w:r w:rsidRPr="0015531C">
        <w:rPr>
          <w:lang w:val="en-US"/>
        </w:rPr>
        <w:t xml:space="preserve"> available in sufficient quality, quantity and variety to give effective support to the aims and methods of the courses?</w:t>
      </w:r>
      <w:r>
        <w:rPr>
          <w:lang w:val="en-US"/>
        </w:rPr>
        <w:t xml:space="preserve"> Will students have access to resources beyond the ones available at school? </w:t>
      </w:r>
      <w:r w:rsidRPr="005E1989">
        <w:t>Briefly describe what plans are in place if changes are needed.</w:t>
      </w:r>
    </w:p>
    <w:tbl>
      <w:tblPr>
        <w:tblW w:w="1355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28" w:type="dxa"/>
        </w:tblCellMar>
        <w:tblLook w:val="04A0" w:firstRow="1" w:lastRow="0" w:firstColumn="1" w:lastColumn="0" w:noHBand="0" w:noVBand="1"/>
      </w:tblPr>
      <w:tblGrid>
        <w:gridCol w:w="13551"/>
      </w:tblGrid>
      <w:tr w:rsidR="00066534" w:rsidTr="00AC27C0">
        <w:trPr>
          <w:trHeight w:val="567"/>
        </w:trPr>
        <w:tc>
          <w:tcPr>
            <w:tcW w:w="13608" w:type="dxa"/>
            <w:tcBorders>
              <w:top w:val="single" w:sz="8" w:space="0" w:color="auto"/>
              <w:left w:val="single" w:sz="8" w:space="0" w:color="auto"/>
              <w:bottom w:val="single" w:sz="8" w:space="0" w:color="auto"/>
              <w:right w:val="single" w:sz="8" w:space="0" w:color="auto"/>
            </w:tcBorders>
          </w:tcPr>
          <w:p w:rsidR="00AC27C0" w:rsidRPr="00B721D1" w:rsidRDefault="00AC27C0" w:rsidP="00AC27C0">
            <w:pPr>
              <w:rPr>
                <w:b/>
              </w:rPr>
            </w:pPr>
            <w:r w:rsidRPr="00B721D1">
              <w:rPr>
                <w:b/>
              </w:rPr>
              <w:t>Classroom set: Pearson</w:t>
            </w:r>
          </w:p>
          <w:p w:rsidR="00AC27C0" w:rsidRDefault="00AC27C0" w:rsidP="00AC27C0">
            <w:pPr>
              <w:numPr>
                <w:ilvl w:val="0"/>
                <w:numId w:val="4"/>
              </w:numPr>
              <w:tabs>
                <w:tab w:val="clear" w:pos="454"/>
                <w:tab w:val="clear" w:pos="907"/>
                <w:tab w:val="clear" w:pos="1361"/>
                <w:tab w:val="clear" w:pos="1814"/>
              </w:tabs>
              <w:spacing w:after="0"/>
            </w:pPr>
            <w:r>
              <w:t>Paper 1</w:t>
            </w:r>
          </w:p>
          <w:p w:rsidR="00AC27C0" w:rsidRDefault="00AC27C0" w:rsidP="00AC27C0">
            <w:pPr>
              <w:numPr>
                <w:ilvl w:val="0"/>
                <w:numId w:val="4"/>
              </w:numPr>
              <w:tabs>
                <w:tab w:val="clear" w:pos="454"/>
                <w:tab w:val="clear" w:pos="907"/>
                <w:tab w:val="clear" w:pos="1361"/>
                <w:tab w:val="clear" w:pos="1814"/>
              </w:tabs>
              <w:spacing w:after="0"/>
            </w:pPr>
            <w:r>
              <w:t>Cold War</w:t>
            </w:r>
          </w:p>
          <w:p w:rsidR="00AC27C0" w:rsidRDefault="00AC27C0" w:rsidP="00AC27C0">
            <w:pPr>
              <w:numPr>
                <w:ilvl w:val="0"/>
                <w:numId w:val="4"/>
              </w:numPr>
              <w:tabs>
                <w:tab w:val="clear" w:pos="454"/>
                <w:tab w:val="clear" w:pos="907"/>
                <w:tab w:val="clear" w:pos="1361"/>
                <w:tab w:val="clear" w:pos="1814"/>
              </w:tabs>
              <w:spacing w:after="0"/>
            </w:pPr>
            <w:r>
              <w:t>Origins and Development of Authoritarian and Single Party States</w:t>
            </w:r>
          </w:p>
          <w:p w:rsidR="00AC27C0" w:rsidRDefault="00AC27C0" w:rsidP="00AC27C0">
            <w:pPr>
              <w:numPr>
                <w:ilvl w:val="0"/>
                <w:numId w:val="4"/>
              </w:numPr>
              <w:tabs>
                <w:tab w:val="clear" w:pos="454"/>
                <w:tab w:val="clear" w:pos="907"/>
                <w:tab w:val="clear" w:pos="1361"/>
                <w:tab w:val="clear" w:pos="1814"/>
              </w:tabs>
              <w:spacing w:after="0"/>
            </w:pPr>
            <w:r>
              <w:t>Causes, practices, and effects of Wars</w:t>
            </w:r>
          </w:p>
          <w:p w:rsidR="00AC27C0" w:rsidRDefault="00AC27C0" w:rsidP="00AC27C0"/>
          <w:p w:rsidR="00AC27C0" w:rsidRDefault="00AC27C0" w:rsidP="00AC27C0">
            <w:pPr>
              <w:rPr>
                <w:b/>
              </w:rPr>
            </w:pPr>
            <w:r>
              <w:rPr>
                <w:b/>
              </w:rPr>
              <w:t xml:space="preserve">Classroom set: </w:t>
            </w:r>
          </w:p>
          <w:p w:rsidR="00AC27C0" w:rsidRPr="00460FEB" w:rsidRDefault="00AC27C0" w:rsidP="00AC27C0">
            <w:pPr>
              <w:numPr>
                <w:ilvl w:val="0"/>
                <w:numId w:val="6"/>
              </w:numPr>
              <w:tabs>
                <w:tab w:val="clear" w:pos="454"/>
                <w:tab w:val="clear" w:pos="907"/>
                <w:tab w:val="clear" w:pos="1361"/>
                <w:tab w:val="clear" w:pos="1814"/>
              </w:tabs>
              <w:spacing w:after="0"/>
            </w:pPr>
            <w:r>
              <w:t xml:space="preserve">Howard Zinn, </w:t>
            </w:r>
            <w:r>
              <w:rPr>
                <w:u w:val="single"/>
              </w:rPr>
              <w:t>A People’s History of the United State</w:t>
            </w:r>
            <w:r w:rsidRPr="00460FEB">
              <w:t>. New York: Haprer, 1999</w:t>
            </w:r>
            <w:r>
              <w:t xml:space="preserve"> (For Hiroshima, and Legacy of WWII)</w:t>
            </w:r>
          </w:p>
          <w:p w:rsidR="00AC27C0" w:rsidRDefault="00AC27C0" w:rsidP="00AC27C0"/>
          <w:p w:rsidR="00AC27C0" w:rsidRDefault="00AC27C0" w:rsidP="00AC27C0">
            <w:pPr>
              <w:rPr>
                <w:b/>
              </w:rPr>
            </w:pPr>
            <w:r w:rsidRPr="00B721D1">
              <w:rPr>
                <w:b/>
              </w:rPr>
              <w:t>1 Per IB Teacher:</w:t>
            </w:r>
          </w:p>
          <w:p w:rsidR="00AC27C0" w:rsidRDefault="00AC27C0" w:rsidP="00AC27C0">
            <w:pPr>
              <w:numPr>
                <w:ilvl w:val="0"/>
                <w:numId w:val="5"/>
              </w:numPr>
              <w:tabs>
                <w:tab w:val="clear" w:pos="454"/>
                <w:tab w:val="clear" w:pos="907"/>
                <w:tab w:val="clear" w:pos="1361"/>
                <w:tab w:val="clear" w:pos="1814"/>
              </w:tabs>
              <w:spacing w:after="0"/>
            </w:pPr>
            <w:r>
              <w:t xml:space="preserve">J. Westwood, </w:t>
            </w:r>
            <w:r>
              <w:rPr>
                <w:u w:val="single"/>
              </w:rPr>
              <w:t>Endurance and Endeavour: Russian History 1812—1980</w:t>
            </w:r>
            <w:r w:rsidRPr="00B721D1">
              <w:t>, London</w:t>
            </w:r>
            <w:r>
              <w:t>: Oxford, 1973</w:t>
            </w:r>
          </w:p>
          <w:p w:rsidR="00AC27C0" w:rsidRDefault="00AC27C0" w:rsidP="00AC27C0">
            <w:pPr>
              <w:numPr>
                <w:ilvl w:val="0"/>
                <w:numId w:val="5"/>
              </w:numPr>
              <w:tabs>
                <w:tab w:val="clear" w:pos="454"/>
                <w:tab w:val="clear" w:pos="907"/>
                <w:tab w:val="clear" w:pos="1361"/>
                <w:tab w:val="clear" w:pos="1814"/>
              </w:tabs>
              <w:spacing w:after="0"/>
            </w:pPr>
            <w:r w:rsidRPr="00B721D1">
              <w:t>Marga</w:t>
            </w:r>
            <w:r>
              <w:t xml:space="preserve">ret MacMillan, </w:t>
            </w:r>
            <w:r>
              <w:rPr>
                <w:u w:val="single"/>
              </w:rPr>
              <w:t xml:space="preserve">Paris, 1919: Six Months That Changed the World, </w:t>
            </w:r>
            <w:r>
              <w:t>New York: Random House, 2002</w:t>
            </w:r>
          </w:p>
          <w:p w:rsidR="00AC27C0" w:rsidRDefault="00AC27C0" w:rsidP="00AC27C0">
            <w:pPr>
              <w:numPr>
                <w:ilvl w:val="0"/>
                <w:numId w:val="5"/>
              </w:numPr>
              <w:tabs>
                <w:tab w:val="clear" w:pos="454"/>
                <w:tab w:val="clear" w:pos="907"/>
                <w:tab w:val="clear" w:pos="1361"/>
                <w:tab w:val="clear" w:pos="1814"/>
              </w:tabs>
              <w:spacing w:after="0"/>
            </w:pPr>
            <w:r>
              <w:t xml:space="preserve">Mitchner and Tuffs, </w:t>
            </w:r>
            <w:r>
              <w:rPr>
                <w:u w:val="single"/>
              </w:rPr>
              <w:t xml:space="preserve">Global  forces of the Twentieth Century: </w:t>
            </w:r>
            <w:r>
              <w:t>Totonto: Reidmore Books, 1999</w:t>
            </w:r>
          </w:p>
          <w:p w:rsidR="00AC27C0" w:rsidRDefault="00AC27C0" w:rsidP="00AC27C0">
            <w:pPr>
              <w:numPr>
                <w:ilvl w:val="0"/>
                <w:numId w:val="5"/>
              </w:numPr>
              <w:shd w:val="clear" w:color="auto" w:fill="EDEDED"/>
              <w:tabs>
                <w:tab w:val="clear" w:pos="454"/>
                <w:tab w:val="clear" w:pos="907"/>
                <w:tab w:val="clear" w:pos="1361"/>
                <w:tab w:val="clear" w:pos="1814"/>
              </w:tabs>
              <w:spacing w:after="0" w:line="360" w:lineRule="atLeast"/>
              <w:outlineLvl w:val="1"/>
              <w:rPr>
                <w:color w:val="333333"/>
                <w:kern w:val="36"/>
              </w:rPr>
            </w:pPr>
            <w:r w:rsidRPr="0095223B">
              <w:rPr>
                <w:color w:val="333333"/>
                <w:kern w:val="36"/>
              </w:rPr>
              <w:t>Adam Hochschild</w:t>
            </w:r>
            <w:r>
              <w:rPr>
                <w:color w:val="333333"/>
                <w:kern w:val="36"/>
              </w:rPr>
              <w:t xml:space="preserve">, </w:t>
            </w:r>
            <w:r w:rsidRPr="0095223B">
              <w:rPr>
                <w:color w:val="333333"/>
                <w:kern w:val="36"/>
              </w:rPr>
              <w:t xml:space="preserve"> </w:t>
            </w:r>
            <w:r w:rsidRPr="0095223B">
              <w:rPr>
                <w:color w:val="333333"/>
                <w:kern w:val="36"/>
                <w:u w:val="single"/>
              </w:rPr>
              <w:t>To End All Wars</w:t>
            </w:r>
            <w:r>
              <w:rPr>
                <w:color w:val="333333"/>
                <w:kern w:val="36"/>
                <w:u w:val="single"/>
              </w:rPr>
              <w:t>:</w:t>
            </w:r>
            <w:r w:rsidRPr="0095223B">
              <w:rPr>
                <w:color w:val="333333"/>
                <w:kern w:val="36"/>
              </w:rPr>
              <w:t xml:space="preserve"> Ma</w:t>
            </w:r>
            <w:r>
              <w:rPr>
                <w:color w:val="333333"/>
                <w:kern w:val="36"/>
              </w:rPr>
              <w:t>cmillan, 2011</w:t>
            </w:r>
          </w:p>
          <w:p w:rsidR="00AC27C0" w:rsidRPr="00211F9B" w:rsidRDefault="00AC27C0" w:rsidP="00AC27C0">
            <w:pPr>
              <w:numPr>
                <w:ilvl w:val="0"/>
                <w:numId w:val="5"/>
              </w:numPr>
              <w:shd w:val="clear" w:color="auto" w:fill="EDEDED"/>
              <w:tabs>
                <w:tab w:val="clear" w:pos="454"/>
                <w:tab w:val="clear" w:pos="907"/>
                <w:tab w:val="clear" w:pos="1361"/>
                <w:tab w:val="clear" w:pos="1814"/>
              </w:tabs>
              <w:spacing w:after="0" w:line="360" w:lineRule="atLeast"/>
              <w:outlineLvl w:val="1"/>
              <w:rPr>
                <w:color w:val="333333"/>
                <w:kern w:val="36"/>
                <w:u w:val="single"/>
              </w:rPr>
            </w:pPr>
            <w:r>
              <w:rPr>
                <w:color w:val="333333"/>
                <w:kern w:val="36"/>
              </w:rPr>
              <w:t xml:space="preserve">Neil DeMarco, </w:t>
            </w:r>
            <w:r w:rsidRPr="00211F9B">
              <w:rPr>
                <w:color w:val="333333"/>
                <w:kern w:val="36"/>
                <w:u w:val="single"/>
              </w:rPr>
              <w:t>Th</w:t>
            </w:r>
            <w:r>
              <w:rPr>
                <w:color w:val="333333"/>
                <w:kern w:val="36"/>
                <w:u w:val="single"/>
              </w:rPr>
              <w:t xml:space="preserve">e World This  Century: Working With Evidence. </w:t>
            </w:r>
            <w:r>
              <w:rPr>
                <w:color w:val="333333"/>
                <w:kern w:val="36"/>
              </w:rPr>
              <w:t>London: Collins, 1987</w:t>
            </w:r>
          </w:p>
          <w:p w:rsidR="00AC27C0" w:rsidRPr="00211F9B" w:rsidRDefault="00AC27C0" w:rsidP="00AC27C0">
            <w:pPr>
              <w:numPr>
                <w:ilvl w:val="0"/>
                <w:numId w:val="5"/>
              </w:numPr>
              <w:shd w:val="clear" w:color="auto" w:fill="EDEDED"/>
              <w:tabs>
                <w:tab w:val="clear" w:pos="454"/>
                <w:tab w:val="clear" w:pos="907"/>
                <w:tab w:val="clear" w:pos="1361"/>
                <w:tab w:val="clear" w:pos="1814"/>
              </w:tabs>
              <w:spacing w:after="0" w:line="360" w:lineRule="atLeast"/>
              <w:outlineLvl w:val="1"/>
              <w:rPr>
                <w:color w:val="333333"/>
                <w:kern w:val="36"/>
                <w:u w:val="single"/>
              </w:rPr>
            </w:pPr>
            <w:r w:rsidRPr="00DB5393">
              <w:rPr>
                <w:color w:val="333333"/>
                <w:kern w:val="36"/>
                <w:u w:val="single"/>
              </w:rPr>
              <w:t>20</w:t>
            </w:r>
            <w:r w:rsidRPr="00DB5393">
              <w:rPr>
                <w:color w:val="333333"/>
                <w:kern w:val="36"/>
                <w:u w:val="single"/>
                <w:vertAlign w:val="superscript"/>
              </w:rPr>
              <w:t>th</w:t>
            </w:r>
            <w:r w:rsidRPr="00DB5393">
              <w:rPr>
                <w:color w:val="333333"/>
                <w:kern w:val="36"/>
                <w:u w:val="single"/>
              </w:rPr>
              <w:t xml:space="preserve"> Century World History Course Companion,</w:t>
            </w:r>
            <w:r>
              <w:rPr>
                <w:color w:val="333333"/>
                <w:kern w:val="36"/>
              </w:rPr>
              <w:t xml:space="preserve"> New York: Oxford, 2009</w:t>
            </w:r>
          </w:p>
          <w:p w:rsidR="00AC27C0" w:rsidRPr="003A4665" w:rsidRDefault="00AC27C0" w:rsidP="00AC27C0">
            <w:pPr>
              <w:numPr>
                <w:ilvl w:val="0"/>
                <w:numId w:val="5"/>
              </w:numPr>
              <w:shd w:val="clear" w:color="auto" w:fill="EDEDED"/>
              <w:tabs>
                <w:tab w:val="clear" w:pos="454"/>
                <w:tab w:val="clear" w:pos="907"/>
                <w:tab w:val="clear" w:pos="1361"/>
                <w:tab w:val="clear" w:pos="1814"/>
              </w:tabs>
              <w:spacing w:after="0" w:line="360" w:lineRule="atLeast"/>
              <w:outlineLvl w:val="1"/>
              <w:rPr>
                <w:color w:val="333333"/>
                <w:kern w:val="36"/>
                <w:u w:val="single"/>
              </w:rPr>
            </w:pPr>
            <w:r>
              <w:rPr>
                <w:color w:val="333333"/>
                <w:kern w:val="36"/>
              </w:rPr>
              <w:t xml:space="preserve">John Keegan, </w:t>
            </w:r>
            <w:r>
              <w:rPr>
                <w:color w:val="333333"/>
                <w:kern w:val="36"/>
                <w:u w:val="single"/>
              </w:rPr>
              <w:t xml:space="preserve">the Second world War. </w:t>
            </w:r>
            <w:r>
              <w:rPr>
                <w:color w:val="333333"/>
                <w:kern w:val="36"/>
              </w:rPr>
              <w:t xml:space="preserve">New York: Viking, 1989David Remmick, </w:t>
            </w:r>
            <w:r>
              <w:rPr>
                <w:color w:val="333333"/>
                <w:kern w:val="36"/>
                <w:u w:val="single"/>
              </w:rPr>
              <w:t xml:space="preserve">Lenin’s Tomb: The Last Days of the soviet Empire, </w:t>
            </w:r>
            <w:r>
              <w:rPr>
                <w:color w:val="333333"/>
                <w:kern w:val="36"/>
              </w:rPr>
              <w:t>New York: Vintage, 1997</w:t>
            </w:r>
          </w:p>
          <w:p w:rsidR="00AC27C0" w:rsidRPr="002F4C76" w:rsidRDefault="00AC27C0" w:rsidP="00AC27C0">
            <w:pPr>
              <w:numPr>
                <w:ilvl w:val="0"/>
                <w:numId w:val="5"/>
              </w:numPr>
              <w:tabs>
                <w:tab w:val="clear" w:pos="454"/>
                <w:tab w:val="clear" w:pos="907"/>
                <w:tab w:val="clear" w:pos="1361"/>
                <w:tab w:val="clear" w:pos="1814"/>
              </w:tabs>
              <w:spacing w:after="0"/>
            </w:pPr>
            <w:r w:rsidRPr="002F4C76">
              <w:t>Gaddis,</w:t>
            </w:r>
            <w:r>
              <w:t xml:space="preserve"> John Lewis. </w:t>
            </w:r>
            <w:r>
              <w:rPr>
                <w:u w:val="single"/>
              </w:rPr>
              <w:t xml:space="preserve">The Cold War: A New History, </w:t>
            </w:r>
            <w:r>
              <w:t>New York, 2005</w:t>
            </w:r>
          </w:p>
          <w:p w:rsidR="00AC27C0" w:rsidRPr="003A4665" w:rsidRDefault="00AC27C0" w:rsidP="00AC27C0">
            <w:pPr>
              <w:numPr>
                <w:ilvl w:val="0"/>
                <w:numId w:val="5"/>
              </w:numPr>
              <w:shd w:val="clear" w:color="auto" w:fill="EDEDED"/>
              <w:tabs>
                <w:tab w:val="clear" w:pos="454"/>
                <w:tab w:val="clear" w:pos="907"/>
                <w:tab w:val="clear" w:pos="1361"/>
                <w:tab w:val="clear" w:pos="1814"/>
              </w:tabs>
              <w:spacing w:after="0" w:line="360" w:lineRule="atLeast"/>
              <w:outlineLvl w:val="1"/>
              <w:rPr>
                <w:color w:val="333333"/>
                <w:kern w:val="36"/>
              </w:rPr>
            </w:pPr>
            <w:r w:rsidRPr="003A4665">
              <w:rPr>
                <w:color w:val="333333"/>
                <w:kern w:val="36"/>
              </w:rPr>
              <w:t xml:space="preserve">Khalidi, Rashid. </w:t>
            </w:r>
            <w:r>
              <w:rPr>
                <w:color w:val="333333"/>
                <w:kern w:val="36"/>
                <w:u w:val="single"/>
              </w:rPr>
              <w:t xml:space="preserve">Sowing Crisis: The Cold War and American Domination in the Middle East. </w:t>
            </w:r>
            <w:r>
              <w:rPr>
                <w:color w:val="333333"/>
                <w:kern w:val="36"/>
              </w:rPr>
              <w:t>Boston 2009</w:t>
            </w:r>
          </w:p>
          <w:p w:rsidR="00AC27C0" w:rsidRDefault="00AC27C0" w:rsidP="00AC27C0">
            <w:pPr>
              <w:numPr>
                <w:ilvl w:val="0"/>
                <w:numId w:val="5"/>
              </w:numPr>
              <w:shd w:val="clear" w:color="auto" w:fill="EDEDED"/>
              <w:tabs>
                <w:tab w:val="clear" w:pos="454"/>
                <w:tab w:val="clear" w:pos="907"/>
                <w:tab w:val="clear" w:pos="1361"/>
                <w:tab w:val="clear" w:pos="1814"/>
              </w:tabs>
              <w:spacing w:after="0" w:line="360" w:lineRule="atLeast"/>
              <w:outlineLvl w:val="1"/>
              <w:rPr>
                <w:color w:val="333333"/>
                <w:kern w:val="36"/>
              </w:rPr>
            </w:pPr>
            <w:r w:rsidRPr="00DB5393">
              <w:rPr>
                <w:color w:val="333333"/>
                <w:kern w:val="36"/>
              </w:rPr>
              <w:t>Martin Sherwin</w:t>
            </w:r>
            <w:r>
              <w:rPr>
                <w:color w:val="333333"/>
                <w:kern w:val="36"/>
              </w:rPr>
              <w:t xml:space="preserve">, </w:t>
            </w:r>
            <w:r>
              <w:rPr>
                <w:color w:val="333333"/>
                <w:kern w:val="36"/>
                <w:u w:val="single"/>
              </w:rPr>
              <w:t xml:space="preserve">A World Destroyed, </w:t>
            </w:r>
            <w:r>
              <w:rPr>
                <w:color w:val="333333"/>
                <w:kern w:val="36"/>
              </w:rPr>
              <w:t>New York: Harper, 1999</w:t>
            </w:r>
          </w:p>
          <w:p w:rsidR="00AC27C0" w:rsidRPr="00211F9B" w:rsidRDefault="00AC27C0" w:rsidP="00AC27C0">
            <w:pPr>
              <w:numPr>
                <w:ilvl w:val="0"/>
                <w:numId w:val="5"/>
              </w:numPr>
              <w:shd w:val="clear" w:color="auto" w:fill="EDEDED"/>
              <w:tabs>
                <w:tab w:val="clear" w:pos="454"/>
                <w:tab w:val="clear" w:pos="907"/>
                <w:tab w:val="clear" w:pos="1361"/>
                <w:tab w:val="clear" w:pos="1814"/>
              </w:tabs>
              <w:spacing w:after="0" w:line="360" w:lineRule="atLeast"/>
              <w:outlineLvl w:val="1"/>
              <w:rPr>
                <w:color w:val="333333"/>
                <w:kern w:val="36"/>
                <w:u w:val="single"/>
              </w:rPr>
            </w:pPr>
            <w:r>
              <w:rPr>
                <w:color w:val="333333"/>
                <w:kern w:val="36"/>
              </w:rPr>
              <w:t>Documentaries and Film: Das Boot, Valkryie, PBS: China in the Red</w:t>
            </w:r>
          </w:p>
          <w:p w:rsidR="00AC27C0" w:rsidRDefault="00AC27C0" w:rsidP="00AC27C0">
            <w:pPr>
              <w:numPr>
                <w:ilvl w:val="0"/>
                <w:numId w:val="5"/>
              </w:numPr>
              <w:shd w:val="clear" w:color="auto" w:fill="EDEDED"/>
              <w:tabs>
                <w:tab w:val="clear" w:pos="454"/>
                <w:tab w:val="clear" w:pos="907"/>
                <w:tab w:val="clear" w:pos="1361"/>
                <w:tab w:val="clear" w:pos="1814"/>
              </w:tabs>
              <w:spacing w:after="0" w:line="360" w:lineRule="atLeast"/>
              <w:outlineLvl w:val="1"/>
              <w:rPr>
                <w:color w:val="333333"/>
                <w:kern w:val="36"/>
              </w:rPr>
            </w:pPr>
            <w:r>
              <w:rPr>
                <w:color w:val="333333"/>
                <w:kern w:val="36"/>
              </w:rPr>
              <w:t xml:space="preserve">Barrington Moore, </w:t>
            </w:r>
            <w:r w:rsidRPr="002F4C76">
              <w:rPr>
                <w:color w:val="333333"/>
                <w:kern w:val="36"/>
                <w:u w:val="single"/>
              </w:rPr>
              <w:t>The Social Origins of Dictatorship and Democracy</w:t>
            </w:r>
            <w:r>
              <w:rPr>
                <w:color w:val="333333"/>
                <w:kern w:val="36"/>
              </w:rPr>
              <w:t>, Boston: Beacon Press,  1966</w:t>
            </w:r>
          </w:p>
          <w:p w:rsidR="00AC27C0" w:rsidRDefault="00AC27C0" w:rsidP="00AC27C0">
            <w:pPr>
              <w:numPr>
                <w:ilvl w:val="0"/>
                <w:numId w:val="5"/>
              </w:numPr>
              <w:shd w:val="clear" w:color="auto" w:fill="EDEDED"/>
              <w:tabs>
                <w:tab w:val="clear" w:pos="454"/>
                <w:tab w:val="clear" w:pos="907"/>
                <w:tab w:val="clear" w:pos="1361"/>
                <w:tab w:val="clear" w:pos="1814"/>
              </w:tabs>
              <w:spacing w:after="0" w:line="360" w:lineRule="atLeast"/>
              <w:outlineLvl w:val="1"/>
              <w:rPr>
                <w:color w:val="333333"/>
                <w:kern w:val="36"/>
              </w:rPr>
            </w:pPr>
            <w:r>
              <w:rPr>
                <w:color w:val="333333"/>
                <w:kern w:val="36"/>
              </w:rPr>
              <w:t xml:space="preserve">Juan Linz, </w:t>
            </w:r>
            <w:r>
              <w:rPr>
                <w:color w:val="333333"/>
                <w:kern w:val="36"/>
                <w:u w:val="single"/>
              </w:rPr>
              <w:t xml:space="preserve">The Breakdown of Democratic Regimes, </w:t>
            </w:r>
            <w:r>
              <w:rPr>
                <w:color w:val="333333"/>
                <w:kern w:val="36"/>
              </w:rPr>
              <w:t xml:space="preserve">Baltimore: Johns Hopkins University Press,  1978 </w:t>
            </w:r>
          </w:p>
          <w:p w:rsidR="00AC27C0" w:rsidRDefault="00AC27C0" w:rsidP="00AC27C0">
            <w:pPr>
              <w:numPr>
                <w:ilvl w:val="0"/>
                <w:numId w:val="5"/>
              </w:numPr>
              <w:shd w:val="clear" w:color="auto" w:fill="EDEDED"/>
              <w:tabs>
                <w:tab w:val="clear" w:pos="454"/>
                <w:tab w:val="clear" w:pos="907"/>
                <w:tab w:val="clear" w:pos="1361"/>
                <w:tab w:val="clear" w:pos="1814"/>
              </w:tabs>
              <w:spacing w:after="0" w:line="360" w:lineRule="atLeast"/>
              <w:outlineLvl w:val="1"/>
              <w:rPr>
                <w:color w:val="333333"/>
                <w:kern w:val="36"/>
              </w:rPr>
            </w:pPr>
            <w:r>
              <w:rPr>
                <w:color w:val="333333"/>
                <w:kern w:val="36"/>
              </w:rPr>
              <w:t>Leffler, Melvyn.</w:t>
            </w:r>
            <w:r>
              <w:rPr>
                <w:color w:val="333333"/>
                <w:kern w:val="36"/>
                <w:u w:val="single"/>
              </w:rPr>
              <w:t>For the  Soul of Mankind: The United States, The Soviet Union and the Cold War.</w:t>
            </w:r>
            <w:r>
              <w:rPr>
                <w:color w:val="333333"/>
                <w:kern w:val="36"/>
              </w:rPr>
              <w:t xml:space="preserve"> New York, 2007</w:t>
            </w:r>
          </w:p>
          <w:p w:rsidR="00AC27C0" w:rsidRDefault="00AC27C0" w:rsidP="00AC27C0">
            <w:pPr>
              <w:numPr>
                <w:ilvl w:val="0"/>
                <w:numId w:val="5"/>
              </w:numPr>
              <w:shd w:val="clear" w:color="auto" w:fill="EDEDED"/>
              <w:tabs>
                <w:tab w:val="clear" w:pos="454"/>
                <w:tab w:val="clear" w:pos="907"/>
                <w:tab w:val="clear" w:pos="1361"/>
                <w:tab w:val="clear" w:pos="1814"/>
              </w:tabs>
              <w:spacing w:after="0" w:line="360" w:lineRule="atLeast"/>
              <w:outlineLvl w:val="1"/>
              <w:rPr>
                <w:color w:val="333333"/>
                <w:kern w:val="36"/>
              </w:rPr>
            </w:pPr>
            <w:r>
              <w:rPr>
                <w:color w:val="333333"/>
                <w:kern w:val="36"/>
              </w:rPr>
              <w:t xml:space="preserve">Westad, Arne Odd. </w:t>
            </w:r>
            <w:r>
              <w:rPr>
                <w:color w:val="333333"/>
                <w:kern w:val="36"/>
                <w:u w:val="single"/>
              </w:rPr>
              <w:t xml:space="preserve">The Global Cold War: Third World Interventions and the Making of Our Times. </w:t>
            </w:r>
            <w:r>
              <w:rPr>
                <w:color w:val="333333"/>
                <w:kern w:val="36"/>
              </w:rPr>
              <w:t xml:space="preserve"> Cambridge, 2005</w:t>
            </w:r>
          </w:p>
          <w:p w:rsidR="00AC27C0" w:rsidRDefault="00AC27C0" w:rsidP="00AC27C0">
            <w:pPr>
              <w:numPr>
                <w:ilvl w:val="0"/>
                <w:numId w:val="5"/>
              </w:numPr>
              <w:shd w:val="clear" w:color="auto" w:fill="EDEDED"/>
              <w:tabs>
                <w:tab w:val="clear" w:pos="454"/>
                <w:tab w:val="clear" w:pos="907"/>
                <w:tab w:val="clear" w:pos="1361"/>
                <w:tab w:val="clear" w:pos="1814"/>
              </w:tabs>
              <w:spacing w:after="0" w:line="360" w:lineRule="atLeast"/>
              <w:outlineLvl w:val="1"/>
              <w:rPr>
                <w:color w:val="333333"/>
                <w:kern w:val="36"/>
              </w:rPr>
            </w:pPr>
            <w:r>
              <w:rPr>
                <w:color w:val="333333"/>
                <w:kern w:val="36"/>
              </w:rPr>
              <w:t xml:space="preserve">Leon Aron, </w:t>
            </w:r>
            <w:r>
              <w:rPr>
                <w:color w:val="333333"/>
                <w:kern w:val="36"/>
                <w:u w:val="single"/>
              </w:rPr>
              <w:t xml:space="preserve">Russia’s Revolution: Essays  1989—2006. </w:t>
            </w:r>
            <w:r w:rsidRPr="00080838">
              <w:rPr>
                <w:color w:val="333333"/>
                <w:kern w:val="36"/>
              </w:rPr>
              <w:t>2007</w:t>
            </w:r>
          </w:p>
          <w:p w:rsidR="00AC27C0" w:rsidRPr="001871F3" w:rsidRDefault="00AC27C0" w:rsidP="00AC27C0">
            <w:pPr>
              <w:numPr>
                <w:ilvl w:val="0"/>
                <w:numId w:val="5"/>
              </w:numPr>
              <w:shd w:val="clear" w:color="auto" w:fill="EDEDED"/>
              <w:tabs>
                <w:tab w:val="clear" w:pos="454"/>
                <w:tab w:val="clear" w:pos="907"/>
                <w:tab w:val="clear" w:pos="1361"/>
                <w:tab w:val="clear" w:pos="1814"/>
              </w:tabs>
              <w:spacing w:after="0" w:line="360" w:lineRule="atLeast"/>
              <w:outlineLvl w:val="1"/>
              <w:rPr>
                <w:color w:val="333333"/>
                <w:kern w:val="36"/>
              </w:rPr>
            </w:pPr>
            <w:r>
              <w:rPr>
                <w:color w:val="333333"/>
                <w:kern w:val="36"/>
              </w:rPr>
              <w:t xml:space="preserve">Dower, </w:t>
            </w:r>
            <w:r>
              <w:rPr>
                <w:color w:val="333333"/>
                <w:kern w:val="36"/>
                <w:u w:val="single"/>
              </w:rPr>
              <w:t>Embracing Defeat</w:t>
            </w:r>
          </w:p>
          <w:p w:rsidR="00AC27C0" w:rsidRPr="001871F3" w:rsidRDefault="00AC27C0" w:rsidP="00AC27C0">
            <w:pPr>
              <w:numPr>
                <w:ilvl w:val="0"/>
                <w:numId w:val="5"/>
              </w:numPr>
              <w:shd w:val="clear" w:color="auto" w:fill="EDEDED"/>
              <w:tabs>
                <w:tab w:val="clear" w:pos="454"/>
                <w:tab w:val="clear" w:pos="907"/>
                <w:tab w:val="clear" w:pos="1361"/>
                <w:tab w:val="clear" w:pos="1814"/>
              </w:tabs>
              <w:spacing w:after="0" w:line="360" w:lineRule="atLeast"/>
              <w:outlineLvl w:val="1"/>
              <w:rPr>
                <w:color w:val="333333"/>
                <w:kern w:val="36"/>
              </w:rPr>
            </w:pPr>
            <w:r w:rsidRPr="001871F3">
              <w:rPr>
                <w:color w:val="333333"/>
                <w:kern w:val="36"/>
              </w:rPr>
              <w:lastRenderedPageBreak/>
              <w:t>Ferguson, Niall</w:t>
            </w:r>
            <w:r>
              <w:rPr>
                <w:color w:val="333333"/>
                <w:kern w:val="36"/>
                <w:u w:val="single"/>
              </w:rPr>
              <w:t>, The Pity of War</w:t>
            </w:r>
          </w:p>
          <w:p w:rsidR="00AC27C0" w:rsidRPr="00A42799" w:rsidRDefault="00AC27C0" w:rsidP="00AC27C0">
            <w:pPr>
              <w:numPr>
                <w:ilvl w:val="0"/>
                <w:numId w:val="5"/>
              </w:numPr>
              <w:shd w:val="clear" w:color="auto" w:fill="EDEDED"/>
              <w:tabs>
                <w:tab w:val="clear" w:pos="454"/>
                <w:tab w:val="clear" w:pos="907"/>
                <w:tab w:val="clear" w:pos="1361"/>
                <w:tab w:val="clear" w:pos="1814"/>
              </w:tabs>
              <w:spacing w:after="0" w:line="360" w:lineRule="atLeast"/>
              <w:outlineLvl w:val="1"/>
              <w:rPr>
                <w:color w:val="333333"/>
                <w:kern w:val="36"/>
              </w:rPr>
            </w:pPr>
            <w:r w:rsidRPr="001871F3">
              <w:rPr>
                <w:color w:val="333333"/>
                <w:kern w:val="36"/>
              </w:rPr>
              <w:t>Murphy, Rhoads</w:t>
            </w:r>
            <w:r>
              <w:rPr>
                <w:color w:val="333333"/>
                <w:kern w:val="36"/>
                <w:u w:val="single"/>
              </w:rPr>
              <w:t>, East Asia, A New History</w:t>
            </w:r>
          </w:p>
          <w:p w:rsidR="00AC27C0" w:rsidRPr="00A42799" w:rsidRDefault="00AC27C0" w:rsidP="00AC27C0">
            <w:pPr>
              <w:numPr>
                <w:ilvl w:val="0"/>
                <w:numId w:val="5"/>
              </w:numPr>
              <w:shd w:val="clear" w:color="auto" w:fill="EDEDED"/>
              <w:tabs>
                <w:tab w:val="clear" w:pos="454"/>
                <w:tab w:val="clear" w:pos="907"/>
                <w:tab w:val="clear" w:pos="1361"/>
                <w:tab w:val="clear" w:pos="1814"/>
              </w:tabs>
              <w:spacing w:after="0" w:line="360" w:lineRule="atLeast"/>
              <w:outlineLvl w:val="1"/>
              <w:rPr>
                <w:color w:val="333333"/>
                <w:kern w:val="36"/>
              </w:rPr>
            </w:pPr>
            <w:r>
              <w:rPr>
                <w:color w:val="333333"/>
                <w:kern w:val="36"/>
                <w:u w:val="single"/>
              </w:rPr>
              <w:t>C. Y. Hsu, Immanuel, The Rise of Modern China</w:t>
            </w:r>
          </w:p>
          <w:p w:rsidR="00AC27C0" w:rsidRPr="00A42799" w:rsidRDefault="00AC27C0" w:rsidP="00AC27C0">
            <w:pPr>
              <w:numPr>
                <w:ilvl w:val="0"/>
                <w:numId w:val="5"/>
              </w:numPr>
              <w:shd w:val="clear" w:color="auto" w:fill="EDEDED"/>
              <w:tabs>
                <w:tab w:val="clear" w:pos="454"/>
                <w:tab w:val="clear" w:pos="907"/>
                <w:tab w:val="clear" w:pos="1361"/>
                <w:tab w:val="clear" w:pos="1814"/>
              </w:tabs>
              <w:spacing w:after="0" w:line="360" w:lineRule="atLeast"/>
              <w:outlineLvl w:val="1"/>
              <w:rPr>
                <w:color w:val="333333"/>
                <w:kern w:val="36"/>
              </w:rPr>
            </w:pPr>
            <w:r>
              <w:rPr>
                <w:color w:val="333333"/>
                <w:kern w:val="36"/>
                <w:u w:val="single"/>
              </w:rPr>
              <w:t>Fenby, Johnathan, Modern China</w:t>
            </w:r>
          </w:p>
          <w:p w:rsidR="00AC27C0" w:rsidRPr="00A42799" w:rsidRDefault="00AC27C0" w:rsidP="00AC27C0">
            <w:pPr>
              <w:numPr>
                <w:ilvl w:val="0"/>
                <w:numId w:val="5"/>
              </w:numPr>
              <w:shd w:val="clear" w:color="auto" w:fill="EDEDED"/>
              <w:tabs>
                <w:tab w:val="clear" w:pos="454"/>
                <w:tab w:val="clear" w:pos="907"/>
                <w:tab w:val="clear" w:pos="1361"/>
                <w:tab w:val="clear" w:pos="1814"/>
              </w:tabs>
              <w:spacing w:after="0" w:line="360" w:lineRule="atLeast"/>
              <w:outlineLvl w:val="1"/>
              <w:rPr>
                <w:color w:val="333333"/>
                <w:kern w:val="36"/>
              </w:rPr>
            </w:pPr>
            <w:r>
              <w:rPr>
                <w:color w:val="333333"/>
                <w:kern w:val="36"/>
                <w:u w:val="single"/>
              </w:rPr>
              <w:t>Starr, John Bryan, Understanding China</w:t>
            </w:r>
          </w:p>
          <w:p w:rsidR="00AC27C0" w:rsidRPr="00A42799" w:rsidRDefault="00AC27C0" w:rsidP="00AC27C0">
            <w:pPr>
              <w:numPr>
                <w:ilvl w:val="0"/>
                <w:numId w:val="5"/>
              </w:numPr>
              <w:shd w:val="clear" w:color="auto" w:fill="EDEDED"/>
              <w:tabs>
                <w:tab w:val="clear" w:pos="454"/>
                <w:tab w:val="clear" w:pos="907"/>
                <w:tab w:val="clear" w:pos="1361"/>
                <w:tab w:val="clear" w:pos="1814"/>
              </w:tabs>
              <w:spacing w:after="0" w:line="360" w:lineRule="atLeast"/>
              <w:outlineLvl w:val="1"/>
              <w:rPr>
                <w:color w:val="333333"/>
                <w:kern w:val="36"/>
              </w:rPr>
            </w:pPr>
            <w:r>
              <w:rPr>
                <w:color w:val="333333"/>
                <w:kern w:val="36"/>
                <w:u w:val="single"/>
              </w:rPr>
              <w:t>Breen, Michael, The Koreans</w:t>
            </w:r>
          </w:p>
          <w:p w:rsidR="00AC27C0" w:rsidRPr="00DB5393" w:rsidRDefault="00AC27C0" w:rsidP="00AC27C0">
            <w:pPr>
              <w:numPr>
                <w:ilvl w:val="0"/>
                <w:numId w:val="5"/>
              </w:numPr>
              <w:shd w:val="clear" w:color="auto" w:fill="EDEDED"/>
              <w:tabs>
                <w:tab w:val="clear" w:pos="454"/>
                <w:tab w:val="clear" w:pos="907"/>
                <w:tab w:val="clear" w:pos="1361"/>
                <w:tab w:val="clear" w:pos="1814"/>
              </w:tabs>
              <w:spacing w:after="0" w:line="360" w:lineRule="atLeast"/>
              <w:outlineLvl w:val="1"/>
              <w:rPr>
                <w:color w:val="333333"/>
                <w:kern w:val="36"/>
              </w:rPr>
            </w:pPr>
            <w:r>
              <w:rPr>
                <w:color w:val="333333"/>
                <w:kern w:val="36"/>
                <w:u w:val="single"/>
              </w:rPr>
              <w:t>Garon, Sheldon, Molding Japanese Minds</w:t>
            </w:r>
          </w:p>
          <w:p w:rsidR="00066534" w:rsidRPr="00B12625" w:rsidRDefault="00066534" w:rsidP="00AC27C0">
            <w:pPr>
              <w:pStyle w:val="Tablebody"/>
            </w:pPr>
          </w:p>
        </w:tc>
      </w:tr>
    </w:tbl>
    <w:p w:rsidR="007B687D" w:rsidRDefault="007B687D"/>
    <w:sectPr w:rsidR="007B687D" w:rsidSect="00DD0C89">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Gill Sans">
    <w:panose1 w:val="020B0502020104020203"/>
    <w:charset w:val="00"/>
    <w:family w:val="auto"/>
    <w:pitch w:val="variable"/>
    <w:sig w:usb0="80000267" w:usb1="00000000" w:usb2="00000000" w:usb3="00000000" w:csb0="000001F7" w:csb1="00000000"/>
  </w:font>
  <w:font w:name="MyriadPro-Regular">
    <w:altName w:val="Corbel"/>
    <w:panose1 w:val="00000000000000000000"/>
    <w:charset w:val="00"/>
    <w:family w:val="swiss"/>
    <w:notTrueType/>
    <w:pitch w:val="default"/>
    <w:sig w:usb0="00000003" w:usb1="00000000" w:usb2="00000000" w:usb3="00000000" w:csb0="00000001" w:csb1="00000000"/>
  </w:font>
  <w:font w:name="MyriadPro-It">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DA343F"/>
    <w:multiLevelType w:val="hybridMultilevel"/>
    <w:tmpl w:val="FCE8E7AC"/>
    <w:lvl w:ilvl="0" w:tplc="F7BA588C">
      <w:start w:val="1"/>
      <w:numFmt w:val="decimal"/>
      <w:pStyle w:val="Listheadingincurriculumsection"/>
      <w:lvlText w:val="%1."/>
      <w:lvlJc w:val="left"/>
      <w:pPr>
        <w:tabs>
          <w:tab w:val="num" w:pos="454"/>
        </w:tabs>
        <w:ind w:left="454" w:hanging="454"/>
      </w:pPr>
      <w:rPr>
        <w:rFonts w:ascii="Arial" w:hAnsi="Arial" w:hint="default"/>
        <w:b/>
        <w:i w:val="0"/>
        <w:sz w:val="19"/>
      </w:rPr>
    </w:lvl>
    <w:lvl w:ilvl="1" w:tplc="04090019">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E62028E"/>
    <w:multiLevelType w:val="hybridMultilevel"/>
    <w:tmpl w:val="1EFC2D6A"/>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7721CB3"/>
    <w:multiLevelType w:val="hybridMultilevel"/>
    <w:tmpl w:val="89309A60"/>
    <w:lvl w:ilvl="0" w:tplc="23EA154C">
      <w:start w:val="1"/>
      <w:numFmt w:val="bullet"/>
      <w:pStyle w:val="List2ndlevelbullet"/>
      <w:lvlText w:val="–"/>
      <w:lvlJc w:val="left"/>
      <w:pPr>
        <w:tabs>
          <w:tab w:val="num" w:pos="908"/>
        </w:tabs>
        <w:ind w:left="908" w:hanging="454"/>
      </w:pPr>
      <w:rPr>
        <w:rFonts w:hAnsi="Arial" w:hint="default"/>
        <w:b w:val="0"/>
        <w:i w:val="0"/>
        <w:sz w:val="18"/>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
    <w:nsid w:val="59E1639C"/>
    <w:multiLevelType w:val="hybridMultilevel"/>
    <w:tmpl w:val="65026B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C0065CF"/>
    <w:multiLevelType w:val="hybridMultilevel"/>
    <w:tmpl w:val="0442CA7C"/>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0"/>
    <w:lvlOverride w:ilvl="0">
      <w:startOverride w:val="1"/>
    </w:lvlOverride>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89"/>
    <w:rsid w:val="00014F58"/>
    <w:rsid w:val="00066534"/>
    <w:rsid w:val="00095813"/>
    <w:rsid w:val="00316F8D"/>
    <w:rsid w:val="0039065F"/>
    <w:rsid w:val="00406B33"/>
    <w:rsid w:val="004566A4"/>
    <w:rsid w:val="005321AA"/>
    <w:rsid w:val="00630F02"/>
    <w:rsid w:val="00647869"/>
    <w:rsid w:val="00693A7B"/>
    <w:rsid w:val="006B72C0"/>
    <w:rsid w:val="00707C65"/>
    <w:rsid w:val="007600C0"/>
    <w:rsid w:val="00774048"/>
    <w:rsid w:val="007B687D"/>
    <w:rsid w:val="007F162E"/>
    <w:rsid w:val="00832B5D"/>
    <w:rsid w:val="00865605"/>
    <w:rsid w:val="009E0BFF"/>
    <w:rsid w:val="00A07BDD"/>
    <w:rsid w:val="00AC27C0"/>
    <w:rsid w:val="00BB0350"/>
    <w:rsid w:val="00C35295"/>
    <w:rsid w:val="00C642E9"/>
    <w:rsid w:val="00CA405D"/>
    <w:rsid w:val="00CE6EB3"/>
    <w:rsid w:val="00D10E2F"/>
    <w:rsid w:val="00DD0C89"/>
    <w:rsid w:val="00DD48E7"/>
    <w:rsid w:val="00E81129"/>
    <w:rsid w:val="00F34A7D"/>
    <w:rsid w:val="00F65D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C89"/>
    <w:pPr>
      <w:tabs>
        <w:tab w:val="left" w:pos="454"/>
        <w:tab w:val="left" w:pos="907"/>
        <w:tab w:val="left" w:pos="1361"/>
        <w:tab w:val="left" w:pos="1814"/>
      </w:tabs>
      <w:spacing w:after="240" w:line="240" w:lineRule="auto"/>
    </w:pPr>
    <w:rPr>
      <w:rFonts w:ascii="Arial" w:eastAsia="Times New Roman" w:hAnsi="Arial" w:cs="Times New Roman"/>
      <w:sz w:val="19"/>
      <w:szCs w:val="24"/>
      <w:lang w:val="en-GB"/>
    </w:rPr>
  </w:style>
  <w:style w:type="paragraph" w:styleId="Heading4">
    <w:name w:val="heading 4"/>
    <w:basedOn w:val="Normal"/>
    <w:next w:val="Normal"/>
    <w:link w:val="Heading4Char"/>
    <w:qFormat/>
    <w:rsid w:val="00DD0C89"/>
    <w:pPr>
      <w:keepNext/>
      <w:tabs>
        <w:tab w:val="clear" w:pos="454"/>
      </w:tabs>
      <w:spacing w:before="240" w:after="120"/>
      <w:outlineLvl w:val="3"/>
    </w:pPr>
    <w:rPr>
      <w:rFonts w:ascii="Gill Sans" w:hAnsi="Gill Sans"/>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DD0C89"/>
    <w:rPr>
      <w:rFonts w:ascii="Gill Sans" w:eastAsia="Times New Roman" w:hAnsi="Gill Sans" w:cs="Times New Roman"/>
      <w:b/>
      <w:bCs/>
      <w:sz w:val="28"/>
      <w:szCs w:val="28"/>
      <w:lang w:val="en-GB"/>
    </w:rPr>
  </w:style>
  <w:style w:type="paragraph" w:customStyle="1" w:styleId="Body">
    <w:name w:val="Body"/>
    <w:basedOn w:val="Normal"/>
    <w:link w:val="BodyChar"/>
    <w:rsid w:val="00DD0C89"/>
    <w:pPr>
      <w:jc w:val="both"/>
    </w:pPr>
    <w:rPr>
      <w:szCs w:val="20"/>
    </w:rPr>
  </w:style>
  <w:style w:type="paragraph" w:customStyle="1" w:styleId="Tablebody">
    <w:name w:val="Table body"/>
    <w:basedOn w:val="Normal"/>
    <w:link w:val="TablebodyChar"/>
    <w:rsid w:val="00DD0C89"/>
    <w:pPr>
      <w:spacing w:after="120"/>
    </w:pPr>
    <w:rPr>
      <w:szCs w:val="20"/>
    </w:rPr>
  </w:style>
  <w:style w:type="paragraph" w:customStyle="1" w:styleId="Tableheader">
    <w:name w:val="Table header"/>
    <w:basedOn w:val="Normal"/>
    <w:link w:val="TableheaderChar"/>
    <w:rsid w:val="00DD0C89"/>
    <w:pPr>
      <w:spacing w:after="120"/>
      <w:jc w:val="both"/>
    </w:pPr>
    <w:rPr>
      <w:b/>
      <w:color w:val="808080"/>
      <w:szCs w:val="20"/>
    </w:rPr>
  </w:style>
  <w:style w:type="paragraph" w:customStyle="1" w:styleId="Listcontinuation">
    <w:name w:val="List continuation"/>
    <w:basedOn w:val="Normal"/>
    <w:rsid w:val="00DD0C89"/>
    <w:pPr>
      <w:ind w:left="454"/>
      <w:jc w:val="both"/>
    </w:pPr>
    <w:rPr>
      <w:szCs w:val="20"/>
    </w:rPr>
  </w:style>
  <w:style w:type="paragraph" w:customStyle="1" w:styleId="Tablebodycentred">
    <w:name w:val="Table body centred"/>
    <w:basedOn w:val="Normal"/>
    <w:rsid w:val="00DD0C89"/>
    <w:pPr>
      <w:spacing w:after="120"/>
      <w:jc w:val="center"/>
    </w:pPr>
    <w:rPr>
      <w:szCs w:val="20"/>
    </w:rPr>
  </w:style>
  <w:style w:type="paragraph" w:customStyle="1" w:styleId="Tableheadercentred">
    <w:name w:val="Table header centred"/>
    <w:basedOn w:val="Tableheader"/>
    <w:link w:val="TableheadercentredChar"/>
    <w:rsid w:val="00DD0C89"/>
    <w:pPr>
      <w:jc w:val="center"/>
    </w:pPr>
  </w:style>
  <w:style w:type="paragraph" w:customStyle="1" w:styleId="List2ndlevelbullet">
    <w:name w:val="List 2nd level (bullet)"/>
    <w:basedOn w:val="Normal"/>
    <w:rsid w:val="00DD0C89"/>
    <w:pPr>
      <w:numPr>
        <w:numId w:val="1"/>
      </w:numPr>
      <w:tabs>
        <w:tab w:val="clear" w:pos="1361"/>
      </w:tabs>
      <w:jc w:val="both"/>
    </w:pPr>
    <w:rPr>
      <w:szCs w:val="20"/>
    </w:rPr>
  </w:style>
  <w:style w:type="paragraph" w:customStyle="1" w:styleId="Notebody">
    <w:name w:val="Note body"/>
    <w:basedOn w:val="Normal"/>
    <w:link w:val="NotebodyChar"/>
    <w:rsid w:val="00DD0C89"/>
    <w:pPr>
      <w:spacing w:after="120"/>
      <w:jc w:val="both"/>
    </w:pPr>
    <w:rPr>
      <w:color w:val="808080"/>
      <w:sz w:val="16"/>
      <w:szCs w:val="20"/>
    </w:rPr>
  </w:style>
  <w:style w:type="paragraph" w:customStyle="1" w:styleId="Tablebody-grey">
    <w:name w:val="Table body - grey"/>
    <w:basedOn w:val="Tablebody"/>
    <w:link w:val="Tablebody-greyChar"/>
    <w:rsid w:val="00DD0C89"/>
    <w:pPr>
      <w:tabs>
        <w:tab w:val="clear" w:pos="907"/>
      </w:tabs>
    </w:pPr>
    <w:rPr>
      <w:color w:val="808080"/>
    </w:rPr>
  </w:style>
  <w:style w:type="character" w:customStyle="1" w:styleId="Tablebody-greyChar">
    <w:name w:val="Table body - grey Char"/>
    <w:basedOn w:val="TablebodyChar"/>
    <w:link w:val="Tablebody-grey"/>
    <w:rsid w:val="00DD0C89"/>
    <w:rPr>
      <w:rFonts w:ascii="Arial" w:eastAsia="Times New Roman" w:hAnsi="Arial" w:cs="Times New Roman"/>
      <w:color w:val="808080"/>
      <w:sz w:val="19"/>
      <w:szCs w:val="20"/>
      <w:lang w:val="en-GB"/>
    </w:rPr>
  </w:style>
  <w:style w:type="character" w:customStyle="1" w:styleId="BodyChar">
    <w:name w:val="Body Char"/>
    <w:basedOn w:val="DefaultParagraphFont"/>
    <w:link w:val="Body"/>
    <w:rsid w:val="00DD0C89"/>
    <w:rPr>
      <w:rFonts w:ascii="Arial" w:eastAsia="Times New Roman" w:hAnsi="Arial" w:cs="Times New Roman"/>
      <w:sz w:val="19"/>
      <w:szCs w:val="20"/>
      <w:lang w:val="en-GB"/>
    </w:rPr>
  </w:style>
  <w:style w:type="character" w:customStyle="1" w:styleId="NotebodyChar">
    <w:name w:val="Note body Char"/>
    <w:basedOn w:val="DefaultParagraphFont"/>
    <w:link w:val="Notebody"/>
    <w:rsid w:val="00DD0C89"/>
    <w:rPr>
      <w:rFonts w:ascii="Arial" w:eastAsia="Times New Roman" w:hAnsi="Arial" w:cs="Times New Roman"/>
      <w:color w:val="808080"/>
      <w:sz w:val="16"/>
      <w:szCs w:val="20"/>
      <w:lang w:val="en-GB"/>
    </w:rPr>
  </w:style>
  <w:style w:type="character" w:customStyle="1" w:styleId="TableheadercentredChar">
    <w:name w:val="Table header centred Char"/>
    <w:basedOn w:val="DefaultParagraphFont"/>
    <w:link w:val="Tableheadercentred"/>
    <w:rsid w:val="00DD0C89"/>
    <w:rPr>
      <w:rFonts w:ascii="Arial" w:eastAsia="Times New Roman" w:hAnsi="Arial" w:cs="Times New Roman"/>
      <w:b/>
      <w:color w:val="808080"/>
      <w:sz w:val="19"/>
      <w:szCs w:val="20"/>
      <w:lang w:val="en-GB"/>
    </w:rPr>
  </w:style>
  <w:style w:type="character" w:customStyle="1" w:styleId="TableheaderChar">
    <w:name w:val="Table header Char"/>
    <w:basedOn w:val="DefaultParagraphFont"/>
    <w:link w:val="Tableheader"/>
    <w:rsid w:val="00DD0C89"/>
    <w:rPr>
      <w:rFonts w:ascii="Arial" w:eastAsia="Times New Roman" w:hAnsi="Arial" w:cs="Times New Roman"/>
      <w:b/>
      <w:color w:val="808080"/>
      <w:sz w:val="19"/>
      <w:szCs w:val="20"/>
      <w:lang w:val="en-GB"/>
    </w:rPr>
  </w:style>
  <w:style w:type="character" w:customStyle="1" w:styleId="TablebodyChar">
    <w:name w:val="Table body Char"/>
    <w:basedOn w:val="DefaultParagraphFont"/>
    <w:link w:val="Tablebody"/>
    <w:rsid w:val="00DD0C89"/>
    <w:rPr>
      <w:rFonts w:ascii="Arial" w:eastAsia="Times New Roman" w:hAnsi="Arial" w:cs="Times New Roman"/>
      <w:sz w:val="19"/>
      <w:szCs w:val="20"/>
      <w:lang w:val="en-GB"/>
    </w:rPr>
  </w:style>
  <w:style w:type="paragraph" w:customStyle="1" w:styleId="Tablenote-grey8pt">
    <w:name w:val="Table note - grey 8pt"/>
    <w:basedOn w:val="Normal"/>
    <w:link w:val="Tablenote-grey8ptChar"/>
    <w:rsid w:val="00DD0C89"/>
    <w:pPr>
      <w:spacing w:after="120"/>
      <w:outlineLvl w:val="1"/>
    </w:pPr>
    <w:rPr>
      <w:rFonts w:eastAsia="Calibri"/>
      <w:i/>
      <w:color w:val="808080"/>
      <w:sz w:val="16"/>
      <w:szCs w:val="16"/>
    </w:rPr>
  </w:style>
  <w:style w:type="character" w:customStyle="1" w:styleId="Tablenote-grey8ptChar">
    <w:name w:val="Table note - grey 8pt Char"/>
    <w:basedOn w:val="DefaultParagraphFont"/>
    <w:link w:val="Tablenote-grey8pt"/>
    <w:rsid w:val="00DD0C89"/>
    <w:rPr>
      <w:rFonts w:ascii="Arial" w:eastAsia="Calibri" w:hAnsi="Arial" w:cs="Times New Roman"/>
      <w:i/>
      <w:color w:val="808080"/>
      <w:sz w:val="16"/>
      <w:szCs w:val="16"/>
      <w:lang w:val="en-GB"/>
    </w:rPr>
  </w:style>
  <w:style w:type="paragraph" w:customStyle="1" w:styleId="Tablebodycentredwithoutspacing">
    <w:name w:val="Table body centred without spacing"/>
    <w:basedOn w:val="Tablebodycentred"/>
    <w:next w:val="Normal"/>
    <w:rsid w:val="00DD0C89"/>
    <w:pPr>
      <w:spacing w:after="0"/>
    </w:pPr>
  </w:style>
  <w:style w:type="paragraph" w:customStyle="1" w:styleId="Tablebodybold">
    <w:name w:val="Table body bold"/>
    <w:basedOn w:val="Tablebody"/>
    <w:link w:val="TablebodyboldChar"/>
    <w:rsid w:val="00DD0C89"/>
    <w:rPr>
      <w:rFonts w:cs="Arial"/>
      <w:b/>
      <w:szCs w:val="18"/>
    </w:rPr>
  </w:style>
  <w:style w:type="character" w:customStyle="1" w:styleId="TablebodyboldChar">
    <w:name w:val="Table body bold Char"/>
    <w:basedOn w:val="TablebodyChar"/>
    <w:link w:val="Tablebodybold"/>
    <w:rsid w:val="00DD0C89"/>
    <w:rPr>
      <w:rFonts w:ascii="Arial" w:eastAsia="Times New Roman" w:hAnsi="Arial" w:cs="Arial"/>
      <w:b/>
      <w:sz w:val="19"/>
      <w:szCs w:val="18"/>
      <w:lang w:val="en-GB"/>
    </w:rPr>
  </w:style>
  <w:style w:type="paragraph" w:customStyle="1" w:styleId="Listheadingincurriculumsection">
    <w:name w:val="List heading in curriculum section"/>
    <w:basedOn w:val="Normal"/>
    <w:link w:val="ListheadingincurriculumsectionChar"/>
    <w:rsid w:val="00DD0C89"/>
    <w:pPr>
      <w:keepNext/>
      <w:numPr>
        <w:numId w:val="2"/>
      </w:numPr>
      <w:spacing w:before="240"/>
    </w:pPr>
    <w:rPr>
      <w:rFonts w:cs="Arial"/>
      <w:b/>
    </w:rPr>
  </w:style>
  <w:style w:type="character" w:customStyle="1" w:styleId="ListheadingincurriculumsectionChar">
    <w:name w:val="List heading in curriculum section Char"/>
    <w:basedOn w:val="DefaultParagraphFont"/>
    <w:link w:val="Listheadingincurriculumsection"/>
    <w:rsid w:val="00DD0C89"/>
    <w:rPr>
      <w:rFonts w:ascii="Arial" w:eastAsia="Times New Roman" w:hAnsi="Arial" w:cs="Arial"/>
      <w:b/>
      <w:sz w:val="19"/>
      <w:szCs w:val="24"/>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C89"/>
    <w:pPr>
      <w:tabs>
        <w:tab w:val="left" w:pos="454"/>
        <w:tab w:val="left" w:pos="907"/>
        <w:tab w:val="left" w:pos="1361"/>
        <w:tab w:val="left" w:pos="1814"/>
      </w:tabs>
      <w:spacing w:after="240" w:line="240" w:lineRule="auto"/>
    </w:pPr>
    <w:rPr>
      <w:rFonts w:ascii="Arial" w:eastAsia="Times New Roman" w:hAnsi="Arial" w:cs="Times New Roman"/>
      <w:sz w:val="19"/>
      <w:szCs w:val="24"/>
      <w:lang w:val="en-GB"/>
    </w:rPr>
  </w:style>
  <w:style w:type="paragraph" w:styleId="Heading4">
    <w:name w:val="heading 4"/>
    <w:basedOn w:val="Normal"/>
    <w:next w:val="Normal"/>
    <w:link w:val="Heading4Char"/>
    <w:qFormat/>
    <w:rsid w:val="00DD0C89"/>
    <w:pPr>
      <w:keepNext/>
      <w:tabs>
        <w:tab w:val="clear" w:pos="454"/>
      </w:tabs>
      <w:spacing w:before="240" w:after="120"/>
      <w:outlineLvl w:val="3"/>
    </w:pPr>
    <w:rPr>
      <w:rFonts w:ascii="Gill Sans" w:hAnsi="Gill Sans"/>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DD0C89"/>
    <w:rPr>
      <w:rFonts w:ascii="Gill Sans" w:eastAsia="Times New Roman" w:hAnsi="Gill Sans" w:cs="Times New Roman"/>
      <w:b/>
      <w:bCs/>
      <w:sz w:val="28"/>
      <w:szCs w:val="28"/>
      <w:lang w:val="en-GB"/>
    </w:rPr>
  </w:style>
  <w:style w:type="paragraph" w:customStyle="1" w:styleId="Body">
    <w:name w:val="Body"/>
    <w:basedOn w:val="Normal"/>
    <w:link w:val="BodyChar"/>
    <w:rsid w:val="00DD0C89"/>
    <w:pPr>
      <w:jc w:val="both"/>
    </w:pPr>
    <w:rPr>
      <w:szCs w:val="20"/>
    </w:rPr>
  </w:style>
  <w:style w:type="paragraph" w:customStyle="1" w:styleId="Tablebody">
    <w:name w:val="Table body"/>
    <w:basedOn w:val="Normal"/>
    <w:link w:val="TablebodyChar"/>
    <w:rsid w:val="00DD0C89"/>
    <w:pPr>
      <w:spacing w:after="120"/>
    </w:pPr>
    <w:rPr>
      <w:szCs w:val="20"/>
    </w:rPr>
  </w:style>
  <w:style w:type="paragraph" w:customStyle="1" w:styleId="Tableheader">
    <w:name w:val="Table header"/>
    <w:basedOn w:val="Normal"/>
    <w:link w:val="TableheaderChar"/>
    <w:rsid w:val="00DD0C89"/>
    <w:pPr>
      <w:spacing w:after="120"/>
      <w:jc w:val="both"/>
    </w:pPr>
    <w:rPr>
      <w:b/>
      <w:color w:val="808080"/>
      <w:szCs w:val="20"/>
    </w:rPr>
  </w:style>
  <w:style w:type="paragraph" w:customStyle="1" w:styleId="Listcontinuation">
    <w:name w:val="List continuation"/>
    <w:basedOn w:val="Normal"/>
    <w:rsid w:val="00DD0C89"/>
    <w:pPr>
      <w:ind w:left="454"/>
      <w:jc w:val="both"/>
    </w:pPr>
    <w:rPr>
      <w:szCs w:val="20"/>
    </w:rPr>
  </w:style>
  <w:style w:type="paragraph" w:customStyle="1" w:styleId="Tablebodycentred">
    <w:name w:val="Table body centred"/>
    <w:basedOn w:val="Normal"/>
    <w:rsid w:val="00DD0C89"/>
    <w:pPr>
      <w:spacing w:after="120"/>
      <w:jc w:val="center"/>
    </w:pPr>
    <w:rPr>
      <w:szCs w:val="20"/>
    </w:rPr>
  </w:style>
  <w:style w:type="paragraph" w:customStyle="1" w:styleId="Tableheadercentred">
    <w:name w:val="Table header centred"/>
    <w:basedOn w:val="Tableheader"/>
    <w:link w:val="TableheadercentredChar"/>
    <w:rsid w:val="00DD0C89"/>
    <w:pPr>
      <w:jc w:val="center"/>
    </w:pPr>
  </w:style>
  <w:style w:type="paragraph" w:customStyle="1" w:styleId="List2ndlevelbullet">
    <w:name w:val="List 2nd level (bullet)"/>
    <w:basedOn w:val="Normal"/>
    <w:rsid w:val="00DD0C89"/>
    <w:pPr>
      <w:numPr>
        <w:numId w:val="1"/>
      </w:numPr>
      <w:tabs>
        <w:tab w:val="clear" w:pos="1361"/>
      </w:tabs>
      <w:jc w:val="both"/>
    </w:pPr>
    <w:rPr>
      <w:szCs w:val="20"/>
    </w:rPr>
  </w:style>
  <w:style w:type="paragraph" w:customStyle="1" w:styleId="Notebody">
    <w:name w:val="Note body"/>
    <w:basedOn w:val="Normal"/>
    <w:link w:val="NotebodyChar"/>
    <w:rsid w:val="00DD0C89"/>
    <w:pPr>
      <w:spacing w:after="120"/>
      <w:jc w:val="both"/>
    </w:pPr>
    <w:rPr>
      <w:color w:val="808080"/>
      <w:sz w:val="16"/>
      <w:szCs w:val="20"/>
    </w:rPr>
  </w:style>
  <w:style w:type="paragraph" w:customStyle="1" w:styleId="Tablebody-grey">
    <w:name w:val="Table body - grey"/>
    <w:basedOn w:val="Tablebody"/>
    <w:link w:val="Tablebody-greyChar"/>
    <w:rsid w:val="00DD0C89"/>
    <w:pPr>
      <w:tabs>
        <w:tab w:val="clear" w:pos="907"/>
      </w:tabs>
    </w:pPr>
    <w:rPr>
      <w:color w:val="808080"/>
    </w:rPr>
  </w:style>
  <w:style w:type="character" w:customStyle="1" w:styleId="Tablebody-greyChar">
    <w:name w:val="Table body - grey Char"/>
    <w:basedOn w:val="TablebodyChar"/>
    <w:link w:val="Tablebody-grey"/>
    <w:rsid w:val="00DD0C89"/>
    <w:rPr>
      <w:rFonts w:ascii="Arial" w:eastAsia="Times New Roman" w:hAnsi="Arial" w:cs="Times New Roman"/>
      <w:color w:val="808080"/>
      <w:sz w:val="19"/>
      <w:szCs w:val="20"/>
      <w:lang w:val="en-GB"/>
    </w:rPr>
  </w:style>
  <w:style w:type="character" w:customStyle="1" w:styleId="BodyChar">
    <w:name w:val="Body Char"/>
    <w:basedOn w:val="DefaultParagraphFont"/>
    <w:link w:val="Body"/>
    <w:rsid w:val="00DD0C89"/>
    <w:rPr>
      <w:rFonts w:ascii="Arial" w:eastAsia="Times New Roman" w:hAnsi="Arial" w:cs="Times New Roman"/>
      <w:sz w:val="19"/>
      <w:szCs w:val="20"/>
      <w:lang w:val="en-GB"/>
    </w:rPr>
  </w:style>
  <w:style w:type="character" w:customStyle="1" w:styleId="NotebodyChar">
    <w:name w:val="Note body Char"/>
    <w:basedOn w:val="DefaultParagraphFont"/>
    <w:link w:val="Notebody"/>
    <w:rsid w:val="00DD0C89"/>
    <w:rPr>
      <w:rFonts w:ascii="Arial" w:eastAsia="Times New Roman" w:hAnsi="Arial" w:cs="Times New Roman"/>
      <w:color w:val="808080"/>
      <w:sz w:val="16"/>
      <w:szCs w:val="20"/>
      <w:lang w:val="en-GB"/>
    </w:rPr>
  </w:style>
  <w:style w:type="character" w:customStyle="1" w:styleId="TableheadercentredChar">
    <w:name w:val="Table header centred Char"/>
    <w:basedOn w:val="DefaultParagraphFont"/>
    <w:link w:val="Tableheadercentred"/>
    <w:rsid w:val="00DD0C89"/>
    <w:rPr>
      <w:rFonts w:ascii="Arial" w:eastAsia="Times New Roman" w:hAnsi="Arial" w:cs="Times New Roman"/>
      <w:b/>
      <w:color w:val="808080"/>
      <w:sz w:val="19"/>
      <w:szCs w:val="20"/>
      <w:lang w:val="en-GB"/>
    </w:rPr>
  </w:style>
  <w:style w:type="character" w:customStyle="1" w:styleId="TableheaderChar">
    <w:name w:val="Table header Char"/>
    <w:basedOn w:val="DefaultParagraphFont"/>
    <w:link w:val="Tableheader"/>
    <w:rsid w:val="00DD0C89"/>
    <w:rPr>
      <w:rFonts w:ascii="Arial" w:eastAsia="Times New Roman" w:hAnsi="Arial" w:cs="Times New Roman"/>
      <w:b/>
      <w:color w:val="808080"/>
      <w:sz w:val="19"/>
      <w:szCs w:val="20"/>
      <w:lang w:val="en-GB"/>
    </w:rPr>
  </w:style>
  <w:style w:type="character" w:customStyle="1" w:styleId="TablebodyChar">
    <w:name w:val="Table body Char"/>
    <w:basedOn w:val="DefaultParagraphFont"/>
    <w:link w:val="Tablebody"/>
    <w:rsid w:val="00DD0C89"/>
    <w:rPr>
      <w:rFonts w:ascii="Arial" w:eastAsia="Times New Roman" w:hAnsi="Arial" w:cs="Times New Roman"/>
      <w:sz w:val="19"/>
      <w:szCs w:val="20"/>
      <w:lang w:val="en-GB"/>
    </w:rPr>
  </w:style>
  <w:style w:type="paragraph" w:customStyle="1" w:styleId="Tablenote-grey8pt">
    <w:name w:val="Table note - grey 8pt"/>
    <w:basedOn w:val="Normal"/>
    <w:link w:val="Tablenote-grey8ptChar"/>
    <w:rsid w:val="00DD0C89"/>
    <w:pPr>
      <w:spacing w:after="120"/>
      <w:outlineLvl w:val="1"/>
    </w:pPr>
    <w:rPr>
      <w:rFonts w:eastAsia="Calibri"/>
      <w:i/>
      <w:color w:val="808080"/>
      <w:sz w:val="16"/>
      <w:szCs w:val="16"/>
    </w:rPr>
  </w:style>
  <w:style w:type="character" w:customStyle="1" w:styleId="Tablenote-grey8ptChar">
    <w:name w:val="Table note - grey 8pt Char"/>
    <w:basedOn w:val="DefaultParagraphFont"/>
    <w:link w:val="Tablenote-grey8pt"/>
    <w:rsid w:val="00DD0C89"/>
    <w:rPr>
      <w:rFonts w:ascii="Arial" w:eastAsia="Calibri" w:hAnsi="Arial" w:cs="Times New Roman"/>
      <w:i/>
      <w:color w:val="808080"/>
      <w:sz w:val="16"/>
      <w:szCs w:val="16"/>
      <w:lang w:val="en-GB"/>
    </w:rPr>
  </w:style>
  <w:style w:type="paragraph" w:customStyle="1" w:styleId="Tablebodycentredwithoutspacing">
    <w:name w:val="Table body centred without spacing"/>
    <w:basedOn w:val="Tablebodycentred"/>
    <w:next w:val="Normal"/>
    <w:rsid w:val="00DD0C89"/>
    <w:pPr>
      <w:spacing w:after="0"/>
    </w:pPr>
  </w:style>
  <w:style w:type="paragraph" w:customStyle="1" w:styleId="Tablebodybold">
    <w:name w:val="Table body bold"/>
    <w:basedOn w:val="Tablebody"/>
    <w:link w:val="TablebodyboldChar"/>
    <w:rsid w:val="00DD0C89"/>
    <w:rPr>
      <w:rFonts w:cs="Arial"/>
      <w:b/>
      <w:szCs w:val="18"/>
    </w:rPr>
  </w:style>
  <w:style w:type="character" w:customStyle="1" w:styleId="TablebodyboldChar">
    <w:name w:val="Table body bold Char"/>
    <w:basedOn w:val="TablebodyChar"/>
    <w:link w:val="Tablebodybold"/>
    <w:rsid w:val="00DD0C89"/>
    <w:rPr>
      <w:rFonts w:ascii="Arial" w:eastAsia="Times New Roman" w:hAnsi="Arial" w:cs="Arial"/>
      <w:b/>
      <w:sz w:val="19"/>
      <w:szCs w:val="18"/>
      <w:lang w:val="en-GB"/>
    </w:rPr>
  </w:style>
  <w:style w:type="paragraph" w:customStyle="1" w:styleId="Listheadingincurriculumsection">
    <w:name w:val="List heading in curriculum section"/>
    <w:basedOn w:val="Normal"/>
    <w:link w:val="ListheadingincurriculumsectionChar"/>
    <w:rsid w:val="00DD0C89"/>
    <w:pPr>
      <w:keepNext/>
      <w:numPr>
        <w:numId w:val="2"/>
      </w:numPr>
      <w:spacing w:before="240"/>
    </w:pPr>
    <w:rPr>
      <w:rFonts w:cs="Arial"/>
      <w:b/>
    </w:rPr>
  </w:style>
  <w:style w:type="character" w:customStyle="1" w:styleId="ListheadingincurriculumsectionChar">
    <w:name w:val="List heading in curriculum section Char"/>
    <w:basedOn w:val="DefaultParagraphFont"/>
    <w:link w:val="Listheadingincurriculumsection"/>
    <w:rsid w:val="00DD0C89"/>
    <w:rPr>
      <w:rFonts w:ascii="Arial" w:eastAsia="Times New Roman" w:hAnsi="Arial" w:cs="Arial"/>
      <w:b/>
      <w:sz w:val="19"/>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97F052D-2CE3-D445-9463-A0980E33D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1195</Words>
  <Characters>6813</Characters>
  <Application>Microsoft Macintosh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Administratr</dc:creator>
  <cp:keywords/>
  <dc:description/>
  <cp:lastModifiedBy>Heather Davis Schmidt</cp:lastModifiedBy>
  <cp:revision>2</cp:revision>
  <cp:lastPrinted>2011-12-20T21:09:00Z</cp:lastPrinted>
  <dcterms:created xsi:type="dcterms:W3CDTF">2012-01-04T05:08:00Z</dcterms:created>
  <dcterms:modified xsi:type="dcterms:W3CDTF">2012-01-04T05:08:00Z</dcterms:modified>
</cp:coreProperties>
</file>